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rPr>
      </w:pPr>
    </w:p>
    <w:p>
      <w:pPr>
        <w:spacing w:line="360" w:lineRule="auto"/>
        <w:rPr>
          <w:rFonts w:eastAsiaTheme="minorEastAsia"/>
          <w:b/>
        </w:rPr>
      </w:pPr>
      <w:bookmarkStart w:id="0" w:name="_Toc416253700"/>
      <w:bookmarkStart w:id="1" w:name="_Toc446940829"/>
      <w:bookmarkStart w:id="2" w:name="_Toc524074139"/>
      <w:r>
        <w:rPr>
          <w:rFonts w:eastAsiaTheme="minorEastAsia"/>
          <w:sz w:val="20"/>
        </w:rPr>
        <w:pict>
          <v:line id="Line 2" o:spid="_x0000_s1026" o:spt="20" style="position:absolute;left:0pt;margin-left:0pt;margin-top:0pt;height:0pt;width:441pt;z-index:251660288;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NEidpOz&#10;AQAAYAMAAA4AAAAAAAAAAQAgAAAAHgEAAGRycy9lMm9Eb2MueG1sUEsFBgAAAAAGAAYAWQEAAEMF&#10;AAAAAA==&#10;">
            <v:path arrowok="t"/>
            <v:fill focussize="0,0"/>
            <v:stroke weight="1.5pt"/>
            <v:imagedata o:title=""/>
            <o:lock v:ext="edit"/>
          </v:line>
        </w:pict>
      </w:r>
      <w:bookmarkEnd w:id="0"/>
      <w:bookmarkEnd w:id="1"/>
      <w:bookmarkStart w:id="3" w:name="_Toc416253701"/>
      <w:bookmarkStart w:id="4" w:name="_Toc446940830"/>
      <w:r>
        <w:rPr>
          <w:rFonts w:eastAsiaTheme="minorEastAsia"/>
          <w:b/>
        </w:rPr>
        <w:t>KEDANEU</w:t>
      </w:r>
      <w:bookmarkEnd w:id="2"/>
      <w:bookmarkEnd w:id="3"/>
      <w:bookmarkEnd w:id="4"/>
    </w:p>
    <w:p>
      <w:pPr>
        <w:spacing w:line="360" w:lineRule="auto"/>
        <w:rPr>
          <w:rFonts w:eastAsiaTheme="minorEastAsia"/>
        </w:rPr>
      </w:pPr>
      <w:r>
        <w:rPr>
          <w:rFonts w:eastAsiaTheme="minorEastAsia"/>
          <w:sz w:val="20"/>
        </w:rPr>
        <w:pict>
          <v:line id="Line 3" o:spid="_x0000_s1029" o:spt="20" style="position:absolute;left:0pt;margin-left:0pt;margin-top:0pt;height:0pt;width:441pt;z-index:251661312;mso-width-relative:page;mso-height-relative:page;" coordsize="21600,21600"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zhK+c8AAAAC&#10;AQAADwAAAAAAAAABACAAAAAiAAAAZHJzL2Rvd25yZXYueG1sUEsBAhQAFAAAAAgAh07iQDDiTI6z&#10;AQAAYAMAAA4AAAAAAAAAAQAgAAAAHgEAAGRycy9lMm9Eb2MueG1sUEsFBgAAAAAGAAYAWQEAAEMF&#10;AAAAAA==&#10;">
            <v:path arrowok="t"/>
            <v:fill focussize="0,0"/>
            <v:stroke weight="1.5pt"/>
            <v:imagedata o:title=""/>
            <o:lock v:ext="edit"/>
          </v:line>
        </w:pict>
      </w: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spacing w:line="360" w:lineRule="auto"/>
        <w:jc w:val="center"/>
        <w:rPr>
          <w:rFonts w:eastAsiaTheme="minorEastAsia"/>
          <w:sz w:val="48"/>
          <w:szCs w:val="48"/>
        </w:rPr>
      </w:pPr>
    </w:p>
    <w:p>
      <w:pPr>
        <w:tabs>
          <w:tab w:val="center" w:pos="4410"/>
          <w:tab w:val="left" w:pos="6856"/>
        </w:tabs>
        <w:spacing w:line="360" w:lineRule="auto"/>
        <w:jc w:val="left"/>
        <w:rPr>
          <w:rFonts w:eastAsiaTheme="minorEastAsia"/>
          <w:b/>
          <w:sz w:val="32"/>
          <w:szCs w:val="32"/>
        </w:rPr>
      </w:pPr>
      <w:r>
        <w:rPr>
          <w:rFonts w:eastAsiaTheme="minorEastAsia"/>
          <w:b/>
          <w:sz w:val="48"/>
          <w:szCs w:val="48"/>
        </w:rPr>
        <w:tab/>
      </w:r>
      <w:bookmarkStart w:id="5" w:name="_Toc524074140"/>
      <w:r>
        <w:rPr>
          <w:rFonts w:eastAsiaTheme="minorEastAsia"/>
          <w:b/>
          <w:sz w:val="48"/>
          <w:szCs w:val="48"/>
        </w:rPr>
        <w:t>设备技术规范</w:t>
      </w:r>
      <w:bookmarkEnd w:id="5"/>
    </w:p>
    <w:p>
      <w:pPr>
        <w:spacing w:line="360" w:lineRule="auto"/>
        <w:rPr>
          <w:rFonts w:eastAsiaTheme="minorEastAsia"/>
          <w:b/>
          <w:sz w:val="32"/>
          <w:szCs w:val="32"/>
        </w:rPr>
      </w:pPr>
    </w:p>
    <w:p>
      <w:pPr>
        <w:spacing w:line="360" w:lineRule="auto"/>
        <w:rPr>
          <w:rFonts w:eastAsiaTheme="minorEastAsia"/>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7"/>
        <w:gridCol w:w="3091"/>
        <w:gridCol w:w="1445"/>
        <w:gridCol w:w="1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207" w:type="dxa"/>
            <w:vAlign w:val="center"/>
          </w:tcPr>
          <w:p>
            <w:pPr>
              <w:widowControl/>
              <w:jc w:val="center"/>
              <w:rPr>
                <w:rFonts w:eastAsiaTheme="minorEastAsia"/>
                <w:kern w:val="0"/>
                <w:sz w:val="24"/>
                <w:lang w:eastAsia="en-US"/>
              </w:rPr>
            </w:pPr>
            <w:r>
              <w:rPr>
                <w:rFonts w:eastAsiaTheme="minorEastAsia"/>
                <w:kern w:val="0"/>
                <w:sz w:val="24"/>
              </w:rPr>
              <w:t>子项</w:t>
            </w:r>
            <w:r>
              <w:rPr>
                <w:rFonts w:eastAsiaTheme="minorEastAsia"/>
                <w:kern w:val="0"/>
                <w:sz w:val="24"/>
                <w:lang w:eastAsia="en-US"/>
              </w:rPr>
              <w:t>名称</w:t>
            </w:r>
          </w:p>
        </w:tc>
        <w:tc>
          <w:tcPr>
            <w:tcW w:w="3091" w:type="dxa"/>
            <w:vAlign w:val="center"/>
          </w:tcPr>
          <w:p>
            <w:pPr>
              <w:widowControl/>
              <w:jc w:val="center"/>
              <w:rPr>
                <w:rFonts w:eastAsiaTheme="minorEastAsia"/>
                <w:kern w:val="0"/>
                <w:sz w:val="24"/>
              </w:rPr>
            </w:pPr>
            <w:r>
              <w:rPr>
                <w:rFonts w:eastAsiaTheme="minorEastAsia"/>
                <w:kern w:val="0"/>
                <w:sz w:val="24"/>
              </w:rPr>
              <w:t>设备名称</w:t>
            </w:r>
          </w:p>
        </w:tc>
        <w:tc>
          <w:tcPr>
            <w:tcW w:w="1445" w:type="dxa"/>
            <w:vAlign w:val="center"/>
          </w:tcPr>
          <w:p>
            <w:pPr>
              <w:widowControl/>
              <w:jc w:val="center"/>
              <w:rPr>
                <w:rFonts w:eastAsiaTheme="minorEastAsia"/>
                <w:kern w:val="0"/>
                <w:sz w:val="24"/>
              </w:rPr>
            </w:pPr>
            <w:r>
              <w:rPr>
                <w:rFonts w:eastAsiaTheme="minorEastAsia"/>
                <w:kern w:val="0"/>
                <w:sz w:val="24"/>
              </w:rPr>
              <w:t>数量</w:t>
            </w:r>
          </w:p>
        </w:tc>
        <w:tc>
          <w:tcPr>
            <w:tcW w:w="1671" w:type="dxa"/>
            <w:vAlign w:val="center"/>
          </w:tcPr>
          <w:p>
            <w:pPr>
              <w:widowControl/>
              <w:jc w:val="center"/>
              <w:rPr>
                <w:rFonts w:eastAsiaTheme="minorEastAsia"/>
                <w:kern w:val="0"/>
                <w:sz w:val="24"/>
              </w:rPr>
            </w:pPr>
            <w:r>
              <w:rPr>
                <w:rFonts w:eastAsiaTheme="minorEastAsia"/>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2207" w:type="dxa"/>
            <w:vAlign w:val="center"/>
          </w:tcPr>
          <w:p>
            <w:pPr>
              <w:widowControl/>
              <w:jc w:val="center"/>
              <w:rPr>
                <w:rFonts w:eastAsiaTheme="minorEastAsia"/>
                <w:kern w:val="0"/>
                <w:sz w:val="24"/>
              </w:rPr>
            </w:pPr>
            <w:r>
              <w:rPr>
                <w:rFonts w:eastAsiaTheme="minorEastAsia"/>
                <w:kern w:val="0"/>
                <w:sz w:val="24"/>
              </w:rPr>
              <w:t>石墨化车间</w:t>
            </w:r>
          </w:p>
        </w:tc>
        <w:tc>
          <w:tcPr>
            <w:tcW w:w="3091" w:type="dxa"/>
            <w:vAlign w:val="center"/>
          </w:tcPr>
          <w:p>
            <w:pPr>
              <w:widowControl/>
              <w:jc w:val="center"/>
              <w:rPr>
                <w:rFonts w:eastAsiaTheme="minorEastAsia"/>
                <w:kern w:val="0"/>
                <w:sz w:val="24"/>
              </w:rPr>
            </w:pPr>
            <w:r>
              <w:rPr>
                <w:rFonts w:eastAsiaTheme="minorEastAsia"/>
                <w:kern w:val="0"/>
                <w:sz w:val="24"/>
              </w:rPr>
              <w:t>吸卸料天车</w:t>
            </w:r>
          </w:p>
        </w:tc>
        <w:tc>
          <w:tcPr>
            <w:tcW w:w="1445" w:type="dxa"/>
            <w:vAlign w:val="center"/>
          </w:tcPr>
          <w:p>
            <w:pPr>
              <w:widowControl/>
              <w:jc w:val="center"/>
              <w:rPr>
                <w:rFonts w:eastAsiaTheme="minorEastAsia"/>
                <w:kern w:val="0"/>
                <w:sz w:val="24"/>
              </w:rPr>
            </w:pPr>
            <w:r>
              <w:rPr>
                <w:rFonts w:eastAsiaTheme="minorEastAsia"/>
                <w:kern w:val="0"/>
                <w:sz w:val="24"/>
              </w:rPr>
              <w:t>4台</w:t>
            </w:r>
          </w:p>
        </w:tc>
        <w:tc>
          <w:tcPr>
            <w:tcW w:w="1671" w:type="dxa"/>
            <w:vAlign w:val="center"/>
          </w:tcPr>
          <w:p>
            <w:pPr>
              <w:widowControl/>
              <w:jc w:val="center"/>
              <w:rPr>
                <w:rFonts w:eastAsiaTheme="minorEastAsia"/>
                <w:kern w:val="0"/>
                <w:szCs w:val="21"/>
              </w:rPr>
            </w:pPr>
          </w:p>
        </w:tc>
      </w:tr>
    </w:tbl>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p>
      <w:pPr>
        <w:spacing w:line="360" w:lineRule="auto"/>
        <w:rPr>
          <w:rFonts w:eastAsiaTheme="minorEastAsia"/>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948"/>
        <w:gridCol w:w="1365"/>
        <w:gridCol w:w="1164"/>
        <w:gridCol w:w="1157"/>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Align w:val="center"/>
          </w:tcPr>
          <w:p>
            <w:pPr>
              <w:widowControl/>
              <w:jc w:val="center"/>
              <w:rPr>
                <w:rFonts w:eastAsiaTheme="minorEastAsia"/>
                <w:kern w:val="0"/>
                <w:sz w:val="24"/>
              </w:rPr>
            </w:pPr>
            <w:r>
              <w:rPr>
                <w:rFonts w:eastAsiaTheme="minorEastAsia"/>
                <w:kern w:val="0"/>
                <w:sz w:val="24"/>
              </w:rPr>
              <w:t>A1</w:t>
            </w:r>
          </w:p>
        </w:tc>
        <w:tc>
          <w:tcPr>
            <w:tcW w:w="1948" w:type="dxa"/>
            <w:vAlign w:val="center"/>
          </w:tcPr>
          <w:p>
            <w:pPr>
              <w:widowControl/>
              <w:jc w:val="center"/>
              <w:rPr>
                <w:rFonts w:eastAsiaTheme="minorEastAsia"/>
                <w:kern w:val="0"/>
                <w:sz w:val="24"/>
              </w:rPr>
            </w:pPr>
            <w:r>
              <w:rPr>
                <w:rFonts w:eastAsiaTheme="minorEastAsia"/>
                <w:kern w:val="0"/>
                <w:sz w:val="24"/>
              </w:rPr>
              <w:t>设备订货</w:t>
            </w:r>
          </w:p>
        </w:tc>
        <w:tc>
          <w:tcPr>
            <w:tcW w:w="1365" w:type="dxa"/>
            <w:vAlign w:val="center"/>
          </w:tcPr>
          <w:p>
            <w:pPr>
              <w:widowControl/>
              <w:jc w:val="center"/>
              <w:rPr>
                <w:rFonts w:eastAsiaTheme="minorEastAsia"/>
                <w:kern w:val="0"/>
                <w:sz w:val="24"/>
              </w:rPr>
            </w:pPr>
            <w:r>
              <w:rPr>
                <w:rFonts w:eastAsiaTheme="minorEastAsia"/>
                <w:kern w:val="0"/>
                <w:sz w:val="24"/>
              </w:rPr>
              <w:t>智乐乐</w:t>
            </w:r>
          </w:p>
        </w:tc>
        <w:tc>
          <w:tcPr>
            <w:tcW w:w="1164" w:type="dxa"/>
            <w:vAlign w:val="center"/>
          </w:tcPr>
          <w:p>
            <w:pPr>
              <w:widowControl/>
              <w:jc w:val="center"/>
              <w:rPr>
                <w:rFonts w:eastAsiaTheme="minorEastAsia"/>
                <w:kern w:val="0"/>
                <w:sz w:val="24"/>
              </w:rPr>
            </w:pPr>
            <w:r>
              <w:rPr>
                <w:rFonts w:eastAsiaTheme="minorEastAsia"/>
                <w:kern w:val="0"/>
                <w:sz w:val="24"/>
              </w:rPr>
              <w:t>李晓峰</w:t>
            </w:r>
          </w:p>
        </w:tc>
        <w:tc>
          <w:tcPr>
            <w:tcW w:w="1157" w:type="dxa"/>
            <w:vAlign w:val="center"/>
          </w:tcPr>
          <w:p>
            <w:pPr>
              <w:widowControl/>
              <w:jc w:val="center"/>
              <w:rPr>
                <w:rFonts w:eastAsiaTheme="minorEastAsia"/>
                <w:kern w:val="0"/>
                <w:sz w:val="24"/>
              </w:rPr>
            </w:pPr>
            <w:r>
              <w:rPr>
                <w:rFonts w:eastAsiaTheme="minorEastAsia"/>
                <w:kern w:val="0"/>
                <w:sz w:val="24"/>
              </w:rPr>
              <w:t>王人杰</w:t>
            </w:r>
          </w:p>
        </w:tc>
        <w:tc>
          <w:tcPr>
            <w:tcW w:w="1751" w:type="dxa"/>
            <w:vAlign w:val="center"/>
          </w:tcPr>
          <w:p>
            <w:pPr>
              <w:widowControl/>
              <w:jc w:val="center"/>
              <w:rPr>
                <w:rFonts w:eastAsiaTheme="minorEastAsia"/>
                <w:kern w:val="0"/>
                <w:sz w:val="24"/>
              </w:rPr>
            </w:pPr>
            <w:r>
              <w:rPr>
                <w:rFonts w:eastAsiaTheme="minorEastAsia"/>
                <w:kern w:val="0"/>
                <w:sz w:val="24"/>
              </w:rPr>
              <w:t>2022.9.</w:t>
            </w:r>
            <w:r>
              <w:rPr>
                <w:rFonts w:hint="eastAsia" w:eastAsiaTheme="minorEastAsia"/>
                <w:kern w:val="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 w:type="dxa"/>
            <w:vAlign w:val="center"/>
          </w:tcPr>
          <w:p>
            <w:pPr>
              <w:widowControl/>
              <w:jc w:val="center"/>
              <w:rPr>
                <w:rFonts w:eastAsiaTheme="minorEastAsia"/>
                <w:kern w:val="0"/>
                <w:sz w:val="24"/>
                <w:lang w:eastAsia="en-US"/>
              </w:rPr>
            </w:pPr>
            <w:r>
              <w:rPr>
                <w:rFonts w:eastAsiaTheme="minorEastAsia"/>
                <w:kern w:val="0"/>
                <w:sz w:val="24"/>
                <w:lang w:eastAsia="en-US"/>
              </w:rPr>
              <w:t>版本号</w:t>
            </w:r>
          </w:p>
        </w:tc>
        <w:tc>
          <w:tcPr>
            <w:tcW w:w="1948" w:type="dxa"/>
            <w:vAlign w:val="center"/>
          </w:tcPr>
          <w:p>
            <w:pPr>
              <w:widowControl/>
              <w:jc w:val="center"/>
              <w:rPr>
                <w:rFonts w:eastAsiaTheme="minorEastAsia"/>
                <w:kern w:val="0"/>
                <w:sz w:val="24"/>
                <w:lang w:eastAsia="en-US"/>
              </w:rPr>
            </w:pPr>
            <w:r>
              <w:rPr>
                <w:rFonts w:eastAsiaTheme="minorEastAsia"/>
                <w:kern w:val="0"/>
                <w:sz w:val="24"/>
                <w:lang w:eastAsia="en-US"/>
              </w:rPr>
              <w:t>说明</w:t>
            </w:r>
          </w:p>
        </w:tc>
        <w:tc>
          <w:tcPr>
            <w:tcW w:w="1365" w:type="dxa"/>
            <w:vAlign w:val="center"/>
          </w:tcPr>
          <w:p>
            <w:pPr>
              <w:widowControl/>
              <w:jc w:val="center"/>
              <w:rPr>
                <w:rFonts w:eastAsiaTheme="minorEastAsia"/>
                <w:kern w:val="0"/>
                <w:sz w:val="24"/>
                <w:lang w:eastAsia="en-US"/>
              </w:rPr>
            </w:pPr>
            <w:r>
              <w:rPr>
                <w:rFonts w:eastAsiaTheme="minorEastAsia"/>
                <w:kern w:val="0"/>
                <w:sz w:val="24"/>
                <w:lang w:eastAsia="en-US"/>
              </w:rPr>
              <w:t>编制</w:t>
            </w:r>
          </w:p>
        </w:tc>
        <w:tc>
          <w:tcPr>
            <w:tcW w:w="1164" w:type="dxa"/>
            <w:vAlign w:val="center"/>
          </w:tcPr>
          <w:p>
            <w:pPr>
              <w:widowControl/>
              <w:jc w:val="center"/>
              <w:rPr>
                <w:rFonts w:eastAsiaTheme="minorEastAsia"/>
                <w:kern w:val="0"/>
                <w:sz w:val="24"/>
                <w:lang w:eastAsia="en-US"/>
              </w:rPr>
            </w:pPr>
            <w:r>
              <w:rPr>
                <w:rFonts w:eastAsiaTheme="minorEastAsia"/>
                <w:kern w:val="0"/>
                <w:sz w:val="24"/>
                <w:lang w:eastAsia="en-US"/>
              </w:rPr>
              <w:t>审核</w:t>
            </w:r>
          </w:p>
        </w:tc>
        <w:tc>
          <w:tcPr>
            <w:tcW w:w="1157" w:type="dxa"/>
            <w:vAlign w:val="center"/>
          </w:tcPr>
          <w:p>
            <w:pPr>
              <w:widowControl/>
              <w:jc w:val="center"/>
              <w:rPr>
                <w:rFonts w:eastAsiaTheme="minorEastAsia"/>
                <w:kern w:val="0"/>
                <w:sz w:val="24"/>
                <w:lang w:eastAsia="en-US"/>
              </w:rPr>
            </w:pPr>
            <w:r>
              <w:rPr>
                <w:rFonts w:eastAsiaTheme="minorEastAsia"/>
                <w:kern w:val="0"/>
                <w:sz w:val="24"/>
                <w:lang w:eastAsia="en-US"/>
              </w:rPr>
              <w:t>批准</w:t>
            </w:r>
          </w:p>
        </w:tc>
        <w:tc>
          <w:tcPr>
            <w:tcW w:w="1751" w:type="dxa"/>
            <w:vAlign w:val="center"/>
          </w:tcPr>
          <w:p>
            <w:pPr>
              <w:widowControl/>
              <w:jc w:val="center"/>
              <w:rPr>
                <w:rFonts w:eastAsiaTheme="minorEastAsia"/>
                <w:kern w:val="0"/>
                <w:sz w:val="24"/>
                <w:lang w:eastAsia="en-US"/>
              </w:rPr>
            </w:pPr>
            <w:r>
              <w:rPr>
                <w:rFonts w:eastAsiaTheme="minorEastAsia"/>
                <w:kern w:val="0"/>
                <w:sz w:val="24"/>
                <w:lang w:eastAsia="en-US"/>
              </w:rPr>
              <w:t>日期</w:t>
            </w:r>
          </w:p>
        </w:tc>
      </w:tr>
    </w:tbl>
    <w:p>
      <w:pPr>
        <w:spacing w:line="360" w:lineRule="auto"/>
        <w:rPr>
          <w:rFonts w:eastAsiaTheme="minorEastAsia"/>
        </w:rPr>
      </w:pPr>
      <w:r>
        <w:rPr>
          <w:rFonts w:eastAsiaTheme="minorEastAsia"/>
        </w:rPr>
        <w:pict>
          <v:line id="Line 4" o:spid="_x0000_s1028" o:spt="20" style="position:absolute;left:0pt;margin-left:9pt;margin-top:7.8pt;height:0pt;width:0.05pt;z-index:251662336;mso-width-relative:page;mso-height-relative:page;" coordsize="21600,21600" o:allowincell="f" o:gfxdata="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4MAWLTAAAABwEA&#10;AA8AAAAAAAAAAQAgAAAAIgAAAGRycy9kb3ducmV2LnhtbFBLAQIUABQAAAAIAIdO4kBt3hBxrQEA&#10;AFkDAAAOAAAAAAAAAAEAIAAAACIBAABkcnMvZTJvRG9jLnhtbFBLBQYAAAAABgAGAFkBAABBBQAA&#10;AAA=&#10;">
            <v:path arrowok="t"/>
            <v:fill focussize="0,0"/>
            <v:stroke/>
            <v:imagedata o:title=""/>
            <o:lock v:ext="edit"/>
          </v:line>
        </w:pict>
      </w:r>
    </w:p>
    <w:p>
      <w:pPr>
        <w:spacing w:line="360" w:lineRule="auto"/>
        <w:jc w:val="center"/>
        <w:rPr>
          <w:rFonts w:eastAsiaTheme="minorEastAsia"/>
          <w:sz w:val="24"/>
        </w:rPr>
        <w:sectPr>
          <w:footerReference r:id="rId3" w:type="default"/>
          <w:footerReference r:id="rId4" w:type="even"/>
          <w:pgSz w:w="11906" w:h="16838"/>
          <w:pgMar w:top="1440" w:right="1646" w:bottom="1440" w:left="1440" w:header="851" w:footer="992" w:gutter="0"/>
          <w:pgNumType w:fmt="upperRoman" w:start="1"/>
          <w:cols w:space="720" w:num="1"/>
          <w:docGrid w:type="lines" w:linePitch="312" w:charSpace="0"/>
        </w:sectPr>
      </w:pPr>
      <w:r>
        <w:rPr>
          <w:rFonts w:eastAsiaTheme="minorEastAsia"/>
          <w:b/>
        </w:rPr>
        <w:pict>
          <v:line id="Line 5" o:spid="_x0000_s1027" o:spt="20" style="position:absolute;left:0pt;margin-left:0pt;margin-top:0pt;height:0pt;width:432pt;z-index:251663360;mso-width-relative:page;mso-height-relative:page;" coordsize="21600,21600" o:gfxdata="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9uT7jPAAAA&#10;AgEAAA8AAAAAAAAAAQAgAAAAIgAAAGRycy9kb3ducmV2LnhtbFBLAQIUABQAAAAIAIdO4kCgrJ4w&#10;tAEAAGADAAAOAAAAAAAAAAEAIAAAAB4BAABkcnMvZTJvRG9jLnhtbFBLBQYAAAAABgAGAFkBAABE&#10;BQAAAAA=&#10;">
            <v:path arrowok="t"/>
            <v:fill focussize="0,0"/>
            <v:stroke weight="1.5pt"/>
            <v:imagedata o:title=""/>
            <o:lock v:ext="edit"/>
          </v:line>
        </w:pict>
      </w:r>
      <w:r>
        <w:rPr>
          <w:rFonts w:eastAsiaTheme="minorEastAsia"/>
          <w:b/>
        </w:rPr>
        <w:t>河南科达东大国际工程有限公司</w:t>
      </w:r>
    </w:p>
    <w:p>
      <w:pPr>
        <w:spacing w:line="360" w:lineRule="auto"/>
        <w:jc w:val="center"/>
        <w:rPr>
          <w:rFonts w:eastAsiaTheme="minorEastAsia"/>
          <w:b/>
          <w:sz w:val="24"/>
        </w:rPr>
      </w:pPr>
      <w:r>
        <w:rPr>
          <w:rFonts w:eastAsiaTheme="minorEastAsia"/>
          <w:b/>
          <w:sz w:val="30"/>
        </w:rPr>
        <w:t>目    录</w:t>
      </w:r>
    </w:p>
    <w:p>
      <w:pPr>
        <w:pStyle w:val="16"/>
        <w:tabs>
          <w:tab w:val="right" w:leader="dot" w:pos="8810"/>
        </w:tabs>
        <w:spacing w:line="360" w:lineRule="auto"/>
        <w:rPr>
          <w:rFonts w:asciiTheme="minorHAnsi" w:hAnsiTheme="minorHAnsi" w:eastAsiaTheme="minorEastAsia" w:cstheme="minorBidi"/>
          <w:sz w:val="24"/>
        </w:rPr>
      </w:pPr>
      <w:r>
        <w:rPr>
          <w:rFonts w:eastAsiaTheme="minorEastAsia"/>
          <w:sz w:val="24"/>
        </w:rPr>
        <w:fldChar w:fldCharType="begin"/>
      </w:r>
      <w:r>
        <w:rPr>
          <w:rFonts w:eastAsiaTheme="minorEastAsia"/>
          <w:sz w:val="24"/>
        </w:rPr>
        <w:instrText xml:space="preserve"> TOC \o "1-2" \h \z \u </w:instrText>
      </w:r>
      <w:r>
        <w:rPr>
          <w:rFonts w:eastAsiaTheme="minorEastAsia"/>
          <w:sz w:val="24"/>
        </w:rPr>
        <w:fldChar w:fldCharType="separate"/>
      </w:r>
      <w:r>
        <w:fldChar w:fldCharType="begin"/>
      </w:r>
      <w:r>
        <w:instrText xml:space="preserve"> HYPERLINK \l "_Toc113912606" </w:instrText>
      </w:r>
      <w:r>
        <w:fldChar w:fldCharType="separate"/>
      </w:r>
      <w:r>
        <w:rPr>
          <w:rStyle w:val="26"/>
          <w:b/>
          <w:bCs/>
          <w:sz w:val="24"/>
        </w:rPr>
        <w:t xml:space="preserve">1. </w:t>
      </w:r>
      <w:r>
        <w:rPr>
          <w:rStyle w:val="26"/>
          <w:rFonts w:hint="eastAsia"/>
          <w:b/>
          <w:bCs/>
          <w:sz w:val="24"/>
        </w:rPr>
        <w:t>总则</w:t>
      </w:r>
      <w:r>
        <w:rPr>
          <w:sz w:val="24"/>
        </w:rPr>
        <w:tab/>
      </w:r>
      <w:r>
        <w:rPr>
          <w:sz w:val="24"/>
        </w:rPr>
        <w:fldChar w:fldCharType="begin"/>
      </w:r>
      <w:r>
        <w:rPr>
          <w:sz w:val="24"/>
        </w:rPr>
        <w:instrText xml:space="preserve"> PAGEREF _Toc113912606 \h </w:instrText>
      </w:r>
      <w:r>
        <w:rPr>
          <w:sz w:val="24"/>
        </w:rPr>
        <w:fldChar w:fldCharType="separate"/>
      </w:r>
      <w:r>
        <w:rPr>
          <w:sz w:val="24"/>
        </w:rPr>
        <w:t>1</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"_Toc113912607" </w:instrText>
      </w:r>
      <w:r>
        <w:fldChar w:fldCharType="separate"/>
      </w:r>
      <w:r>
        <w:rPr>
          <w:rStyle w:val="26"/>
          <w:b/>
          <w:bCs/>
          <w:sz w:val="24"/>
        </w:rPr>
        <w:t xml:space="preserve">2. </w:t>
      </w:r>
      <w:r>
        <w:rPr>
          <w:rStyle w:val="26"/>
          <w:rFonts w:hint="eastAsia"/>
          <w:b/>
          <w:bCs/>
          <w:sz w:val="24"/>
        </w:rPr>
        <w:t>工作环境条件</w:t>
      </w:r>
      <w:r>
        <w:rPr>
          <w:sz w:val="24"/>
        </w:rPr>
        <w:tab/>
      </w:r>
      <w:r>
        <w:rPr>
          <w:sz w:val="24"/>
        </w:rPr>
        <w:fldChar w:fldCharType="begin"/>
      </w:r>
      <w:r>
        <w:rPr>
          <w:sz w:val="24"/>
        </w:rPr>
        <w:instrText xml:space="preserve"> PAGEREF _Toc113912607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"_Toc113912608" </w:instrText>
      </w:r>
      <w:r>
        <w:fldChar w:fldCharType="separate"/>
      </w:r>
      <w:r>
        <w:rPr>
          <w:rStyle w:val="26"/>
          <w:b/>
          <w:sz w:val="24"/>
        </w:rPr>
        <w:t xml:space="preserve">2.1 </w:t>
      </w:r>
      <w:r>
        <w:rPr>
          <w:rStyle w:val="26"/>
          <w:rFonts w:hint="eastAsia"/>
          <w:b/>
          <w:sz w:val="24"/>
        </w:rPr>
        <w:t>建设地气象条件</w:t>
      </w:r>
      <w:r>
        <w:rPr>
          <w:sz w:val="24"/>
        </w:rPr>
        <w:tab/>
      </w:r>
      <w:r>
        <w:rPr>
          <w:sz w:val="24"/>
        </w:rPr>
        <w:fldChar w:fldCharType="begin"/>
      </w:r>
      <w:r>
        <w:rPr>
          <w:sz w:val="24"/>
        </w:rPr>
        <w:instrText xml:space="preserve"> PAGEREF _Toc113912608 \h </w:instrText>
      </w:r>
      <w:r>
        <w:rPr>
          <w:sz w:val="24"/>
        </w:rPr>
        <w:fldChar w:fldCharType="separate"/>
      </w:r>
      <w:r>
        <w:rPr>
          <w:sz w:val="24"/>
        </w:rPr>
        <w:t>2</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"_Toc113912609" </w:instrText>
      </w:r>
      <w:r>
        <w:fldChar w:fldCharType="separate"/>
      </w:r>
      <w:r>
        <w:rPr>
          <w:rStyle w:val="26"/>
          <w:b/>
          <w:sz w:val="24"/>
        </w:rPr>
        <w:t>2.2</w:t>
      </w:r>
      <w:r>
        <w:rPr>
          <w:rStyle w:val="26"/>
          <w:rFonts w:hint="eastAsia"/>
          <w:b/>
          <w:sz w:val="24"/>
        </w:rPr>
        <w:t>供电条件</w:t>
      </w:r>
      <w:r>
        <w:rPr>
          <w:sz w:val="24"/>
        </w:rPr>
        <w:tab/>
      </w:r>
      <w:r>
        <w:rPr>
          <w:sz w:val="24"/>
        </w:rPr>
        <w:fldChar w:fldCharType="begin"/>
      </w:r>
      <w:r>
        <w:rPr>
          <w:sz w:val="24"/>
        </w:rPr>
        <w:instrText xml:space="preserve"> PAGEREF _Toc113912609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"_Toc113912610" </w:instrText>
      </w:r>
      <w:r>
        <w:fldChar w:fldCharType="separate"/>
      </w:r>
      <w:r>
        <w:rPr>
          <w:rStyle w:val="26"/>
          <w:b/>
          <w:bCs/>
          <w:sz w:val="24"/>
        </w:rPr>
        <w:t xml:space="preserve">3. </w:t>
      </w:r>
      <w:r>
        <w:rPr>
          <w:rStyle w:val="26"/>
          <w:rFonts w:hint="eastAsia"/>
          <w:b/>
          <w:bCs/>
          <w:sz w:val="24"/>
        </w:rPr>
        <w:t>执行的规范及标准</w:t>
      </w:r>
      <w:r>
        <w:rPr>
          <w:sz w:val="24"/>
        </w:rPr>
        <w:tab/>
      </w:r>
      <w:r>
        <w:rPr>
          <w:sz w:val="24"/>
        </w:rPr>
        <w:fldChar w:fldCharType="begin"/>
      </w:r>
      <w:r>
        <w:rPr>
          <w:sz w:val="24"/>
        </w:rPr>
        <w:instrText xml:space="preserve"> PAGEREF _Toc113912610 \h </w:instrText>
      </w:r>
      <w:r>
        <w:rPr>
          <w:sz w:val="24"/>
        </w:rPr>
        <w:fldChar w:fldCharType="separate"/>
      </w:r>
      <w:r>
        <w:rPr>
          <w:sz w:val="24"/>
        </w:rPr>
        <w:t>3</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"_Toc113912611" </w:instrText>
      </w:r>
      <w:r>
        <w:fldChar w:fldCharType="separate"/>
      </w:r>
      <w:r>
        <w:rPr>
          <w:rStyle w:val="26"/>
          <w:b/>
          <w:bCs/>
          <w:sz w:val="24"/>
        </w:rPr>
        <w:t xml:space="preserve">4. </w:t>
      </w:r>
      <w:r>
        <w:rPr>
          <w:rStyle w:val="26"/>
          <w:rFonts w:hint="eastAsia"/>
          <w:b/>
          <w:bCs/>
          <w:sz w:val="24"/>
        </w:rPr>
        <w:t>技术要求</w:t>
      </w:r>
      <w:r>
        <w:rPr>
          <w:sz w:val="24"/>
        </w:rPr>
        <w:tab/>
      </w:r>
      <w:r>
        <w:rPr>
          <w:sz w:val="24"/>
        </w:rPr>
        <w:fldChar w:fldCharType="begin"/>
      </w:r>
      <w:r>
        <w:rPr>
          <w:sz w:val="24"/>
        </w:rPr>
        <w:instrText xml:space="preserve"> PAGEREF _Toc113912611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"_Toc113912612" </w:instrText>
      </w:r>
      <w:r>
        <w:fldChar w:fldCharType="separate"/>
      </w:r>
      <w:r>
        <w:rPr>
          <w:rStyle w:val="26"/>
          <w:b/>
          <w:sz w:val="24"/>
        </w:rPr>
        <w:t>4.1</w:t>
      </w:r>
      <w:r>
        <w:rPr>
          <w:rStyle w:val="26"/>
          <w:rFonts w:hint="eastAsia"/>
          <w:b/>
          <w:sz w:val="24"/>
        </w:rPr>
        <w:t>技术参数</w:t>
      </w:r>
      <w:r>
        <w:rPr>
          <w:sz w:val="24"/>
        </w:rPr>
        <w:tab/>
      </w:r>
      <w:r>
        <w:rPr>
          <w:sz w:val="24"/>
        </w:rPr>
        <w:fldChar w:fldCharType="begin"/>
      </w:r>
      <w:r>
        <w:rPr>
          <w:sz w:val="24"/>
        </w:rPr>
        <w:instrText xml:space="preserve"> PAGEREF _Toc113912612 \h </w:instrText>
      </w:r>
      <w:r>
        <w:rPr>
          <w:sz w:val="24"/>
        </w:rPr>
        <w:fldChar w:fldCharType="separate"/>
      </w:r>
      <w:r>
        <w:rPr>
          <w:sz w:val="24"/>
        </w:rPr>
        <w:t>4</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"_Toc113912613" </w:instrText>
      </w:r>
      <w:r>
        <w:fldChar w:fldCharType="separate"/>
      </w:r>
      <w:r>
        <w:rPr>
          <w:rStyle w:val="26"/>
          <w:b/>
          <w:sz w:val="24"/>
        </w:rPr>
        <w:t>4.2</w:t>
      </w:r>
      <w:r>
        <w:rPr>
          <w:rStyle w:val="26"/>
          <w:rFonts w:hint="eastAsia"/>
          <w:b/>
          <w:sz w:val="24"/>
        </w:rPr>
        <w:t>性能要求</w:t>
      </w:r>
      <w:r>
        <w:rPr>
          <w:sz w:val="24"/>
        </w:rPr>
        <w:tab/>
      </w:r>
      <w:r>
        <w:rPr>
          <w:sz w:val="24"/>
        </w:rPr>
        <w:fldChar w:fldCharType="begin"/>
      </w:r>
      <w:r>
        <w:rPr>
          <w:sz w:val="24"/>
        </w:rPr>
        <w:instrText xml:space="preserve"> PAGEREF _Toc113912613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"_Toc113912614" </w:instrText>
      </w:r>
      <w:r>
        <w:fldChar w:fldCharType="separate"/>
      </w:r>
      <w:r>
        <w:rPr>
          <w:rStyle w:val="26"/>
          <w:b/>
          <w:sz w:val="24"/>
        </w:rPr>
        <w:t>4.4</w:t>
      </w:r>
      <w:r>
        <w:rPr>
          <w:rStyle w:val="26"/>
          <w:rFonts w:hint="eastAsia"/>
          <w:b/>
          <w:sz w:val="24"/>
        </w:rPr>
        <w:t>电气要求</w:t>
      </w:r>
      <w:r>
        <w:rPr>
          <w:sz w:val="24"/>
        </w:rPr>
        <w:tab/>
      </w:r>
      <w:r>
        <w:rPr>
          <w:sz w:val="24"/>
        </w:rPr>
        <w:fldChar w:fldCharType="begin"/>
      </w:r>
      <w:r>
        <w:rPr>
          <w:sz w:val="24"/>
        </w:rPr>
        <w:instrText xml:space="preserve"> PAGEREF _Toc113912614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"_Toc113912615" </w:instrText>
      </w:r>
      <w:r>
        <w:fldChar w:fldCharType="separate"/>
      </w:r>
      <w:r>
        <w:rPr>
          <w:rStyle w:val="26"/>
          <w:b/>
          <w:sz w:val="24"/>
        </w:rPr>
        <w:t>4.5</w:t>
      </w:r>
      <w:r>
        <w:rPr>
          <w:rStyle w:val="26"/>
          <w:rFonts w:hint="eastAsia"/>
          <w:b/>
          <w:sz w:val="24"/>
        </w:rPr>
        <w:t>设备性能保证指标</w:t>
      </w:r>
      <w:r>
        <w:rPr>
          <w:sz w:val="24"/>
        </w:rPr>
        <w:tab/>
      </w:r>
      <w:r>
        <w:rPr>
          <w:sz w:val="24"/>
        </w:rPr>
        <w:fldChar w:fldCharType="begin"/>
      </w:r>
      <w:r>
        <w:rPr>
          <w:sz w:val="24"/>
        </w:rPr>
        <w:instrText xml:space="preserve"> PAGEREF _Toc113912615 \h </w:instrText>
      </w:r>
      <w:r>
        <w:rPr>
          <w:sz w:val="24"/>
        </w:rPr>
        <w:fldChar w:fldCharType="separate"/>
      </w:r>
      <w:r>
        <w:rPr>
          <w:sz w:val="24"/>
        </w:rPr>
        <w:t>5</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"_Toc113912616" </w:instrText>
      </w:r>
      <w:r>
        <w:fldChar w:fldCharType="separate"/>
      </w:r>
      <w:r>
        <w:rPr>
          <w:rStyle w:val="26"/>
          <w:b/>
          <w:sz w:val="24"/>
        </w:rPr>
        <w:t>4.6</w:t>
      </w:r>
      <w:r>
        <w:rPr>
          <w:rStyle w:val="26"/>
          <w:rFonts w:hint="eastAsia"/>
          <w:b/>
          <w:sz w:val="24"/>
        </w:rPr>
        <w:t>安装调试要求</w:t>
      </w:r>
      <w:r>
        <w:rPr>
          <w:sz w:val="24"/>
        </w:rPr>
        <w:tab/>
      </w:r>
      <w:r>
        <w:rPr>
          <w:sz w:val="24"/>
        </w:rPr>
        <w:fldChar w:fldCharType="begin"/>
      </w:r>
      <w:r>
        <w:rPr>
          <w:sz w:val="24"/>
        </w:rPr>
        <w:instrText xml:space="preserve"> PAGEREF _Toc113912616 \h </w:instrText>
      </w:r>
      <w:r>
        <w:rPr>
          <w:sz w:val="24"/>
        </w:rPr>
        <w:fldChar w:fldCharType="separate"/>
      </w:r>
      <w:r>
        <w:rPr>
          <w:sz w:val="24"/>
        </w:rPr>
        <w:t>6</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"_Toc113912617" </w:instrText>
      </w:r>
      <w:r>
        <w:fldChar w:fldCharType="separate"/>
      </w:r>
      <w:r>
        <w:rPr>
          <w:rStyle w:val="26"/>
          <w:b/>
          <w:sz w:val="24"/>
        </w:rPr>
        <w:t>4.7</w:t>
      </w:r>
      <w:r>
        <w:rPr>
          <w:rStyle w:val="26"/>
          <w:rFonts w:hint="eastAsia"/>
          <w:b/>
          <w:sz w:val="24"/>
        </w:rPr>
        <w:t>设计与供货界限及接口规则</w:t>
      </w:r>
      <w:r>
        <w:rPr>
          <w:sz w:val="24"/>
        </w:rPr>
        <w:tab/>
      </w:r>
      <w:r>
        <w:rPr>
          <w:sz w:val="24"/>
        </w:rPr>
        <w:fldChar w:fldCharType="begin"/>
      </w:r>
      <w:r>
        <w:rPr>
          <w:sz w:val="24"/>
        </w:rPr>
        <w:instrText xml:space="preserve"> PAGEREF _Toc113912617 \h </w:instrText>
      </w:r>
      <w:r>
        <w:rPr>
          <w:sz w:val="24"/>
        </w:rPr>
        <w:fldChar w:fldCharType="separate"/>
      </w:r>
      <w:r>
        <w:rPr>
          <w:sz w:val="24"/>
        </w:rPr>
        <w:t>6</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"_Toc113912618" </w:instrText>
      </w:r>
      <w:r>
        <w:fldChar w:fldCharType="separate"/>
      </w:r>
      <w:r>
        <w:rPr>
          <w:rStyle w:val="26"/>
          <w:b/>
          <w:sz w:val="24"/>
        </w:rPr>
        <w:t>4.8</w:t>
      </w:r>
      <w:r>
        <w:rPr>
          <w:rStyle w:val="26"/>
          <w:rFonts w:hint="eastAsia"/>
          <w:b/>
          <w:sz w:val="24"/>
        </w:rPr>
        <w:t>设备的包装、运输与储存要求</w:t>
      </w:r>
      <w:r>
        <w:rPr>
          <w:sz w:val="24"/>
        </w:rPr>
        <w:tab/>
      </w:r>
      <w:r>
        <w:rPr>
          <w:sz w:val="24"/>
        </w:rPr>
        <w:fldChar w:fldCharType="begin"/>
      </w:r>
      <w:r>
        <w:rPr>
          <w:sz w:val="24"/>
        </w:rPr>
        <w:instrText xml:space="preserve"> PAGEREF _Toc113912618 \h </w:instrText>
      </w:r>
      <w:r>
        <w:rPr>
          <w:sz w:val="24"/>
        </w:rPr>
        <w:fldChar w:fldCharType="separate"/>
      </w:r>
      <w:r>
        <w:rPr>
          <w:sz w:val="24"/>
        </w:rPr>
        <w:t>6</w:t>
      </w:r>
      <w:r>
        <w:rPr>
          <w:sz w:val="24"/>
        </w:rPr>
        <w:fldChar w:fldCharType="end"/>
      </w:r>
      <w:r>
        <w:rPr>
          <w:sz w:val="24"/>
        </w:rPr>
        <w:fldChar w:fldCharType="end"/>
      </w:r>
    </w:p>
    <w:p>
      <w:pPr>
        <w:pStyle w:val="16"/>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"_Toc113912619" </w:instrText>
      </w:r>
      <w:r>
        <w:fldChar w:fldCharType="separate"/>
      </w:r>
      <w:r>
        <w:rPr>
          <w:rStyle w:val="26"/>
          <w:b/>
          <w:bCs/>
          <w:sz w:val="24"/>
        </w:rPr>
        <w:t xml:space="preserve">5. </w:t>
      </w:r>
      <w:r>
        <w:rPr>
          <w:rStyle w:val="26"/>
          <w:rFonts w:hint="eastAsia"/>
          <w:b/>
          <w:bCs/>
          <w:sz w:val="24"/>
        </w:rPr>
        <w:t>供货商技术资料要求</w:t>
      </w:r>
      <w:r>
        <w:rPr>
          <w:sz w:val="24"/>
        </w:rPr>
        <w:tab/>
      </w:r>
      <w:r>
        <w:rPr>
          <w:sz w:val="24"/>
        </w:rPr>
        <w:fldChar w:fldCharType="begin"/>
      </w:r>
      <w:r>
        <w:rPr>
          <w:sz w:val="24"/>
        </w:rPr>
        <w:instrText xml:space="preserve"> PAGEREF _Toc113912619 \h </w:instrText>
      </w:r>
      <w:r>
        <w:rPr>
          <w:sz w:val="24"/>
        </w:rPr>
        <w:fldChar w:fldCharType="separate"/>
      </w:r>
      <w:r>
        <w:rPr>
          <w:sz w:val="24"/>
        </w:rPr>
        <w:t>7</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"_Toc113912620" </w:instrText>
      </w:r>
      <w:r>
        <w:fldChar w:fldCharType="separate"/>
      </w:r>
      <w:r>
        <w:rPr>
          <w:rStyle w:val="26"/>
          <w:b/>
          <w:sz w:val="24"/>
        </w:rPr>
        <w:t xml:space="preserve">5.1 </w:t>
      </w:r>
      <w:r>
        <w:rPr>
          <w:rStyle w:val="26"/>
          <w:rFonts w:hint="eastAsia"/>
          <w:b/>
          <w:sz w:val="24"/>
        </w:rPr>
        <w:t>总体要求</w:t>
      </w:r>
      <w:r>
        <w:rPr>
          <w:sz w:val="24"/>
        </w:rPr>
        <w:tab/>
      </w:r>
      <w:r>
        <w:rPr>
          <w:sz w:val="24"/>
        </w:rPr>
        <w:fldChar w:fldCharType="begin"/>
      </w:r>
      <w:r>
        <w:rPr>
          <w:sz w:val="24"/>
        </w:rPr>
        <w:instrText xml:space="preserve"> PAGEREF _Toc113912620 \h </w:instrText>
      </w:r>
      <w:r>
        <w:rPr>
          <w:sz w:val="24"/>
        </w:rPr>
        <w:fldChar w:fldCharType="separate"/>
      </w:r>
      <w:r>
        <w:rPr>
          <w:sz w:val="24"/>
        </w:rPr>
        <w:t>7</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 w:val="24"/>
        </w:rPr>
      </w:pPr>
      <w:r>
        <w:fldChar w:fldCharType="begin"/>
      </w:r>
      <w:r>
        <w:instrText xml:space="preserve"> HYPERLINK \l "_Toc113912621" </w:instrText>
      </w:r>
      <w:r>
        <w:fldChar w:fldCharType="separate"/>
      </w:r>
      <w:r>
        <w:rPr>
          <w:rStyle w:val="26"/>
          <w:b/>
          <w:sz w:val="24"/>
        </w:rPr>
        <w:t xml:space="preserve">5.2 </w:t>
      </w:r>
      <w:r>
        <w:rPr>
          <w:rStyle w:val="26"/>
          <w:rFonts w:hint="eastAsia"/>
          <w:b/>
          <w:sz w:val="24"/>
        </w:rPr>
        <w:t>文本</w:t>
      </w:r>
      <w:r>
        <w:rPr>
          <w:sz w:val="24"/>
        </w:rPr>
        <w:tab/>
      </w:r>
      <w:r>
        <w:rPr>
          <w:sz w:val="24"/>
        </w:rPr>
        <w:fldChar w:fldCharType="begin"/>
      </w:r>
      <w:r>
        <w:rPr>
          <w:sz w:val="24"/>
        </w:rPr>
        <w:instrText xml:space="preserve"> PAGEREF _Toc113912621 \h </w:instrText>
      </w:r>
      <w:r>
        <w:rPr>
          <w:sz w:val="24"/>
        </w:rPr>
        <w:fldChar w:fldCharType="separate"/>
      </w:r>
      <w:r>
        <w:rPr>
          <w:sz w:val="24"/>
        </w:rPr>
        <w:t>7</w:t>
      </w:r>
      <w:r>
        <w:rPr>
          <w:sz w:val="24"/>
        </w:rPr>
        <w:fldChar w:fldCharType="end"/>
      </w:r>
      <w:r>
        <w:rPr>
          <w:sz w:val="24"/>
        </w:rPr>
        <w:fldChar w:fldCharType="end"/>
      </w:r>
    </w:p>
    <w:p>
      <w:pPr>
        <w:pStyle w:val="18"/>
        <w:tabs>
          <w:tab w:val="right" w:leader="dot" w:pos="8810"/>
        </w:tabs>
        <w:spacing w:line="360" w:lineRule="auto"/>
        <w:rPr>
          <w:rFonts w:asciiTheme="minorHAnsi" w:hAnsiTheme="minorHAnsi" w:eastAsiaTheme="minorEastAsia" w:cstheme="minorBidi"/>
          <w:szCs w:val="22"/>
        </w:rPr>
      </w:pPr>
      <w:r>
        <w:fldChar w:fldCharType="begin"/>
      </w:r>
      <w:r>
        <w:instrText xml:space="preserve"> HYPERLINK \l "_Toc113912622" </w:instrText>
      </w:r>
      <w:r>
        <w:fldChar w:fldCharType="separate"/>
      </w:r>
      <w:r>
        <w:rPr>
          <w:rStyle w:val="26"/>
          <w:b/>
          <w:sz w:val="24"/>
        </w:rPr>
        <w:t xml:space="preserve">5.3 </w:t>
      </w:r>
      <w:r>
        <w:rPr>
          <w:rStyle w:val="26"/>
          <w:rFonts w:hint="eastAsia"/>
          <w:b/>
          <w:sz w:val="24"/>
        </w:rPr>
        <w:t>图纸</w:t>
      </w:r>
      <w:r>
        <w:rPr>
          <w:sz w:val="24"/>
        </w:rPr>
        <w:tab/>
      </w:r>
      <w:r>
        <w:rPr>
          <w:sz w:val="24"/>
        </w:rPr>
        <w:fldChar w:fldCharType="begin"/>
      </w:r>
      <w:r>
        <w:rPr>
          <w:sz w:val="24"/>
        </w:rPr>
        <w:instrText xml:space="preserve"> PAGEREF _Toc113912622 \h </w:instrText>
      </w:r>
      <w:r>
        <w:rPr>
          <w:sz w:val="24"/>
        </w:rPr>
        <w:fldChar w:fldCharType="separate"/>
      </w:r>
      <w:r>
        <w:rPr>
          <w:sz w:val="24"/>
        </w:rPr>
        <w:t>7</w:t>
      </w:r>
      <w:r>
        <w:rPr>
          <w:sz w:val="24"/>
        </w:rPr>
        <w:fldChar w:fldCharType="end"/>
      </w:r>
      <w:r>
        <w:rPr>
          <w:sz w:val="24"/>
        </w:rPr>
        <w:fldChar w:fldCharType="end"/>
      </w:r>
    </w:p>
    <w:p>
      <w:pPr>
        <w:spacing w:line="360" w:lineRule="auto"/>
        <w:rPr>
          <w:rFonts w:eastAsiaTheme="minorEastAsia"/>
          <w:b/>
          <w:sz w:val="24"/>
        </w:rPr>
        <w:sectPr>
          <w:headerReference r:id="rId5" w:type="default"/>
          <w:pgSz w:w="11906" w:h="16838"/>
          <w:pgMar w:top="1440" w:right="1646" w:bottom="1440" w:left="1440" w:header="851" w:footer="992" w:gutter="0"/>
          <w:pgNumType w:fmt="upperRoman" w:start="1"/>
          <w:cols w:space="720" w:num="1"/>
          <w:docGrid w:type="lines" w:linePitch="312" w:charSpace="0"/>
        </w:sectPr>
      </w:pPr>
      <w:r>
        <w:rPr>
          <w:rFonts w:eastAsiaTheme="minorEastAsia"/>
          <w:sz w:val="24"/>
        </w:rPr>
        <w:fldChar w:fldCharType="end"/>
      </w:r>
    </w:p>
    <w:p>
      <w:pPr>
        <w:spacing w:line="360" w:lineRule="auto"/>
        <w:outlineLvl w:val="0"/>
        <w:rPr>
          <w:rFonts w:eastAsiaTheme="minorEastAsia"/>
          <w:b/>
          <w:bCs/>
          <w:sz w:val="28"/>
          <w:szCs w:val="28"/>
        </w:rPr>
      </w:pPr>
      <w:bookmarkStart w:id="6" w:name="_Toc113912606"/>
      <w:r>
        <w:rPr>
          <w:rFonts w:eastAsiaTheme="minorEastAsia"/>
          <w:b/>
          <w:bCs/>
          <w:sz w:val="28"/>
          <w:szCs w:val="28"/>
        </w:rPr>
        <w:t>1. 总则</w:t>
      </w:r>
      <w:bookmarkEnd w:id="6"/>
    </w:p>
    <w:p>
      <w:pPr>
        <w:numPr>
          <w:ilvl w:val="1"/>
          <w:numId w:val="1"/>
        </w:numPr>
        <w:snapToGrid w:val="0"/>
        <w:spacing w:line="360" w:lineRule="auto"/>
        <w:ind w:left="0" w:firstLine="0"/>
        <w:rPr>
          <w:rFonts w:eastAsiaTheme="minorEastAsia"/>
          <w:kern w:val="0"/>
          <w:sz w:val="24"/>
          <w:u w:color="000000"/>
        </w:rPr>
      </w:pPr>
      <w:r>
        <w:rPr>
          <w:rFonts w:eastAsiaTheme="minorEastAsia"/>
          <w:sz w:val="24"/>
        </w:rPr>
        <w:t>本技术规范适用于福建科达新能源科技有限公司新增建设年产50000吨石墨化负极材料生产线技改项目。主要内容为</w:t>
      </w:r>
      <w:r>
        <w:rPr>
          <w:rFonts w:eastAsiaTheme="minorEastAsia"/>
          <w:kern w:val="0"/>
          <w:sz w:val="24"/>
        </w:rPr>
        <w:t>石墨化车间内吸卸料天车</w:t>
      </w:r>
      <w:r>
        <w:rPr>
          <w:rFonts w:eastAsiaTheme="minorEastAsia"/>
          <w:kern w:val="0"/>
          <w:sz w:val="24"/>
          <w:u w:color="000000"/>
        </w:rPr>
        <w:t>的功能设计、结构、性能、安装和试验等方面的技术要求。投标方应根据本技术要求编制详细的技术文件，明确投标设备的功能设计、结构、性能、供货清单及配套厂家、图纸资料清单、随机备品备件清单，同时还要对产品质量保证、现场服务、培训、调试、售后服务等方面做出承诺。</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lang w:val="zh-CN"/>
        </w:rPr>
        <w:t>投标方对成套设备（包括附属系统与设备）负有全责，包括外购成套设备的选型、设计、技术、连接、控制、性能、品质、协调、现场服务、调试、验收等</w:t>
      </w:r>
      <w:r>
        <w:rPr>
          <w:rFonts w:eastAsiaTheme="minorEastAsia"/>
          <w:kern w:val="0"/>
          <w:sz w:val="24"/>
          <w:u w:color="000000"/>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本规范书所提及的技术要求和供货范围都是最低限度的要求，并未对一切技术细节作出规定，也未充分地详述有关标准和规范的条文，但投标方应保证提供与本规范书相符合的国际、国内工业标准的优质产品及相应服务。投标方必须提供与本标成套设备的检验形式、检验方法、检验标准等，还应提供专用设备和非专用设备的设计、制造工艺、检验规程及材料试验方法等标准资料，涉及安全、卫生和环境污染的设备要订明投标方必须提供经安全监察机构符合标准的证明文件，凡在本合同中未明确检验标准的技术设备，均应按生产国的现行标准检验，投标方应提供上述标准。</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招标方拥有对本规范书的解释权，投标方如对本规范书内容有疑议的条款均有责任向招标方询问，由于理解的偏差所引起的责任由投标方无偿承担。如投标方没有以书面形式对本技术规范书的条文提出异议，那么招标方可以认为投标方提供的产品已完全满足本规范书的要求。如有差异（无论多少），均应填写到差异表中，并在投标文件中以“同招标文件的差异”为标题的专门章节中加以详细表明。</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投标方的业绩资质要求：</w:t>
      </w:r>
    </w:p>
    <w:p>
      <w:pPr>
        <w:snapToGrid w:val="0"/>
        <w:spacing w:line="360" w:lineRule="auto"/>
        <w:rPr>
          <w:rFonts w:eastAsiaTheme="minorEastAsia"/>
          <w:kern w:val="0"/>
          <w:sz w:val="24"/>
          <w:u w:color="000000"/>
        </w:rPr>
      </w:pPr>
      <w:r>
        <w:rPr>
          <w:rFonts w:eastAsiaTheme="minorEastAsia"/>
          <w:kern w:val="0"/>
          <w:sz w:val="24"/>
          <w:u w:color="000000"/>
        </w:rPr>
        <w:t xml:space="preserve">   1）投标方必须具有中华人民共和国独立法人资格，持有有效营业执照。</w:t>
      </w:r>
    </w:p>
    <w:p>
      <w:pPr>
        <w:spacing w:line="360" w:lineRule="auto"/>
        <w:rPr>
          <w:rFonts w:eastAsiaTheme="minorEastAsia"/>
          <w:kern w:val="0"/>
          <w:sz w:val="24"/>
          <w:u w:color="000000"/>
        </w:rPr>
      </w:pPr>
      <w:r>
        <w:rPr>
          <w:rFonts w:eastAsiaTheme="minorEastAsia"/>
          <w:kern w:val="0"/>
          <w:sz w:val="24"/>
          <w:u w:color="000000"/>
        </w:rPr>
        <w:t xml:space="preserve">   2）投投标方在专业技术、设备、设施、人员组织、业绩经验等方面具有设计、制造、质量控制、经营管理的相应的资格和能力。</w:t>
      </w:r>
    </w:p>
    <w:p>
      <w:pPr>
        <w:spacing w:line="360" w:lineRule="auto"/>
        <w:rPr>
          <w:rFonts w:eastAsiaTheme="minorEastAsia"/>
          <w:kern w:val="0"/>
          <w:sz w:val="24"/>
          <w:u w:color="000000"/>
        </w:rPr>
      </w:pPr>
      <w:r>
        <w:rPr>
          <w:rFonts w:eastAsiaTheme="minorEastAsia"/>
          <w:kern w:val="0"/>
          <w:sz w:val="24"/>
          <w:u w:color="000000"/>
        </w:rPr>
        <w:t xml:space="preserve">   3）设备业绩：近5年内与本项目招标类似技术条件的同等级或以上级别的设备在国内具有3家及以上成功投运业绩，且有一年以上的良好运行经验。投标人须提供上述业绩汇总表并加盖公章，提供合同首页、签字页、验收、第三方性能试验或用户评价报告等证明其业绩且令招标方信服。</w:t>
      </w:r>
    </w:p>
    <w:p>
      <w:pPr>
        <w:numPr>
          <w:ilvl w:val="1"/>
          <w:numId w:val="1"/>
        </w:numPr>
        <w:snapToGrid w:val="0"/>
        <w:spacing w:line="360" w:lineRule="auto"/>
        <w:ind w:left="0" w:firstLine="0"/>
        <w:rPr>
          <w:rFonts w:eastAsiaTheme="minorEastAsia"/>
          <w:sz w:val="24"/>
        </w:rPr>
      </w:pPr>
      <w:r>
        <w:rPr>
          <w:rFonts w:eastAsiaTheme="minorEastAsia"/>
          <w:kern w:val="0"/>
          <w:sz w:val="24"/>
          <w:u w:color="000000"/>
        </w:rPr>
        <w:t>投标方执行本招标文件所列标准有差异时，按较高标准执行</w:t>
      </w:r>
      <w:r>
        <w:rPr>
          <w:rFonts w:eastAsiaTheme="minorEastAsia"/>
          <w:sz w:val="24"/>
        </w:rPr>
        <w:t>。</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在合同签定后，招标方有权因规范、标准、规程、主机参数、场地条件发生变化而提出一些补充要求，在设备投料生产前，投标方应在设计上进行修改</w:t>
      </w:r>
      <w:r>
        <w:rPr>
          <w:rFonts w:hint="eastAsia" w:eastAsiaTheme="minorEastAsia"/>
          <w:kern w:val="0"/>
          <w:sz w:val="24"/>
          <w:u w:color="000000"/>
        </w:rPr>
        <w:t>，</w:t>
      </w:r>
      <w:r>
        <w:rPr>
          <w:rFonts w:eastAsiaTheme="minorEastAsia"/>
          <w:kern w:val="0"/>
          <w:sz w:val="24"/>
          <w:u w:color="000000"/>
        </w:rPr>
        <w:t>并不得引起价格的变动。</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如果技术规范部分的描述存在矛盾或不一致之处，由招标方决定最终采用哪种描述。</w:t>
      </w:r>
    </w:p>
    <w:p>
      <w:pPr>
        <w:numPr>
          <w:ilvl w:val="1"/>
          <w:numId w:val="1"/>
        </w:numPr>
        <w:snapToGrid w:val="0"/>
        <w:spacing w:line="360" w:lineRule="auto"/>
        <w:ind w:left="0" w:firstLine="0"/>
        <w:rPr>
          <w:rFonts w:eastAsiaTheme="minorEastAsia"/>
          <w:kern w:val="0"/>
          <w:sz w:val="24"/>
          <w:u w:color="000000"/>
        </w:rPr>
      </w:pPr>
      <w:r>
        <w:rPr>
          <w:rFonts w:eastAsiaTheme="minorEastAsia"/>
          <w:kern w:val="0"/>
          <w:sz w:val="24"/>
          <w:u w:color="000000"/>
        </w:rPr>
        <w:t>对于进口设备应有原产地证明材料和海关报关单，如在使用过程中发现有虚假行为，必须免费进行更换，并承担相应的损失和后果。</w:t>
      </w:r>
    </w:p>
    <w:p>
      <w:pPr>
        <w:snapToGrid w:val="0"/>
        <w:spacing w:line="360" w:lineRule="auto"/>
        <w:rPr>
          <w:rFonts w:eastAsiaTheme="minorEastAsia"/>
          <w:kern w:val="0"/>
          <w:sz w:val="24"/>
          <w:u w:color="000000"/>
          <w:lang w:val="zh-CN"/>
        </w:rPr>
      </w:pPr>
      <w:r>
        <w:rPr>
          <w:rFonts w:eastAsiaTheme="minorEastAsia"/>
          <w:kern w:val="0"/>
          <w:sz w:val="24"/>
          <w:u w:color="000000"/>
        </w:rPr>
        <w:t>1.10</w:t>
      </w:r>
      <w:r>
        <w:rPr>
          <w:rFonts w:eastAsiaTheme="minorEastAsia"/>
          <w:kern w:val="0"/>
          <w:sz w:val="24"/>
          <w:u w:color="000000"/>
          <w:lang w:val="zh-CN"/>
        </w:rPr>
        <w:t>合同签订后，投标方应在1周内，向招标方提出一份详尽的生产进度计划表，包括设备设计、材料采购、设备制造、厂内测试以及运输等项的详情，以确定每部分工作及其进度。如有延误，投标方应及时将延误交货的原因、后果及采取的补救措施等，向招标方加以说明。</w:t>
      </w:r>
    </w:p>
    <w:p>
      <w:pPr>
        <w:snapToGrid w:val="0"/>
        <w:spacing w:line="360" w:lineRule="auto"/>
        <w:rPr>
          <w:rFonts w:eastAsiaTheme="minorEastAsia"/>
          <w:kern w:val="0"/>
          <w:sz w:val="24"/>
          <w:u w:color="000000"/>
          <w:lang w:val="zh-CN"/>
        </w:rPr>
      </w:pPr>
      <w:r>
        <w:rPr>
          <w:rFonts w:eastAsiaTheme="minorEastAsia"/>
          <w:kern w:val="0"/>
          <w:sz w:val="24"/>
          <w:u w:color="000000"/>
          <w:lang w:val="zh-CN"/>
        </w:rPr>
        <w:t>1.11所有的随机备件和专用工具单独包装并附详细清单以便于招标方接收保管。投标方承诺在价格表中的设备，必须满足招标文件要求和系统要求，如有遗漏投标方负责免费提供。</w:t>
      </w:r>
    </w:p>
    <w:p>
      <w:pPr>
        <w:snapToGrid w:val="0"/>
        <w:spacing w:line="360" w:lineRule="auto"/>
        <w:rPr>
          <w:rFonts w:eastAsiaTheme="minorEastAsia"/>
          <w:kern w:val="0"/>
          <w:sz w:val="24"/>
          <w:u w:color="000000"/>
          <w:lang w:val="zh-CN"/>
        </w:rPr>
      </w:pPr>
      <w:r>
        <w:rPr>
          <w:rFonts w:eastAsiaTheme="minorEastAsia"/>
          <w:kern w:val="0"/>
          <w:sz w:val="24"/>
          <w:u w:color="000000"/>
          <w:lang w:val="zh-CN"/>
        </w:rPr>
        <w:t>1.12专利涉及到全部费用均已被认为已包含在设备报价中，投标方应保证招标方不承担有关设备专利的一切责任。</w:t>
      </w:r>
    </w:p>
    <w:p>
      <w:pPr>
        <w:snapToGrid w:val="0"/>
        <w:spacing w:line="360" w:lineRule="auto"/>
        <w:rPr>
          <w:rFonts w:eastAsiaTheme="minorEastAsia"/>
          <w:kern w:val="0"/>
          <w:sz w:val="24"/>
          <w:u w:color="000000"/>
          <w:lang w:val="zh-CN"/>
        </w:rPr>
      </w:pPr>
      <w:r>
        <w:rPr>
          <w:rFonts w:eastAsiaTheme="minorEastAsia"/>
          <w:kern w:val="0"/>
          <w:sz w:val="24"/>
          <w:u w:color="000000"/>
          <w:lang w:val="zh-CN"/>
        </w:rPr>
        <w:t>1.13凡是经招标方认可的在设计、制造、供货等方面的各项内容都不能解除投标方的任何责任。</w:t>
      </w:r>
    </w:p>
    <w:p>
      <w:pPr>
        <w:snapToGrid w:val="0"/>
        <w:spacing w:line="360" w:lineRule="auto"/>
        <w:rPr>
          <w:rFonts w:eastAsiaTheme="minorEastAsia"/>
          <w:kern w:val="0"/>
          <w:sz w:val="24"/>
          <w:u w:color="000000"/>
        </w:rPr>
      </w:pPr>
      <w:r>
        <w:rPr>
          <w:rFonts w:eastAsiaTheme="minorEastAsia"/>
          <w:kern w:val="0"/>
          <w:sz w:val="24"/>
          <w:u w:color="000000"/>
          <w:lang w:val="zh-CN"/>
        </w:rPr>
        <w:t>1.14本招标文件为订货合同的附件，与合同正文具有同等效力。</w:t>
      </w:r>
    </w:p>
    <w:p>
      <w:pPr>
        <w:spacing w:line="360" w:lineRule="auto"/>
        <w:outlineLvl w:val="0"/>
        <w:rPr>
          <w:rFonts w:eastAsiaTheme="minorEastAsia"/>
          <w:b/>
          <w:bCs/>
          <w:sz w:val="28"/>
          <w:szCs w:val="28"/>
        </w:rPr>
      </w:pPr>
      <w:bookmarkStart w:id="7" w:name="_Toc113912607"/>
      <w:r>
        <w:rPr>
          <w:rFonts w:eastAsiaTheme="minorEastAsia"/>
          <w:b/>
          <w:bCs/>
          <w:sz w:val="28"/>
          <w:szCs w:val="28"/>
        </w:rPr>
        <w:t>2. 工作环境条件</w:t>
      </w:r>
      <w:bookmarkEnd w:id="7"/>
    </w:p>
    <w:p>
      <w:pPr>
        <w:spacing w:line="360" w:lineRule="auto"/>
        <w:outlineLvl w:val="1"/>
        <w:rPr>
          <w:rFonts w:eastAsiaTheme="minorEastAsia"/>
          <w:b/>
          <w:sz w:val="24"/>
        </w:rPr>
      </w:pPr>
      <w:bookmarkStart w:id="8" w:name="_Toc113912608"/>
      <w:r>
        <w:rPr>
          <w:rFonts w:eastAsiaTheme="minorEastAsia"/>
          <w:b/>
          <w:sz w:val="24"/>
        </w:rPr>
        <w:t>2.1 建设地气象条件</w:t>
      </w:r>
      <w:bookmarkEnd w:id="8"/>
    </w:p>
    <w:p>
      <w:pPr>
        <w:spacing w:line="360" w:lineRule="auto"/>
        <w:ind w:firstLine="480" w:firstLineChars="200"/>
        <w:rPr>
          <w:rFonts w:eastAsiaTheme="minorEastAsia"/>
          <w:sz w:val="24"/>
        </w:rPr>
      </w:pPr>
      <w:r>
        <w:rPr>
          <w:rFonts w:eastAsiaTheme="minorEastAsia"/>
          <w:sz w:val="24"/>
        </w:rPr>
        <w:t>本项目建设地位于福建省三明市大田县太华镇罗丰工业园区内</w:t>
      </w:r>
      <w:r>
        <w:rPr>
          <w:rFonts w:eastAsiaTheme="minorEastAsia"/>
          <w:kern w:val="0"/>
          <w:sz w:val="24"/>
          <w:u w:color="000000"/>
        </w:rPr>
        <w:t>，交通运输、水、电等基础条件完备。</w:t>
      </w:r>
    </w:p>
    <w:p>
      <w:pPr>
        <w:spacing w:line="360" w:lineRule="auto"/>
        <w:ind w:firstLine="480" w:firstLineChars="200"/>
        <w:rPr>
          <w:rFonts w:eastAsiaTheme="minorEastAsia"/>
          <w:sz w:val="24"/>
        </w:rPr>
      </w:pPr>
      <w:r>
        <w:rPr>
          <w:rFonts w:eastAsiaTheme="minorEastAsia"/>
          <w:sz w:val="24"/>
        </w:rPr>
        <w:t>大田县地处福建省地理位置中心，三明市东南部，面向闽南金三角开发区。周边与德化、永春、漳平、永安、三元、沙县、尤溪相毗邻，地处沿海腹地，内陆前沿，是内陆通往沿海的重要通道。省道306、37线贯穿全境，“泉三”高速在大田设有吴山、石牌、桃源三个互通口和上京连接线。建设中的长泉铁路、湄渝高速、“纵五”国道途径大田，交通区位优势明显，一小时可到达三明、泉州。二小时可到厦门，三小时可达福州，正迅速融入闽南沿海1小时经济圈。</w:t>
      </w:r>
    </w:p>
    <w:p>
      <w:pPr>
        <w:spacing w:line="360" w:lineRule="auto"/>
        <w:ind w:firstLine="480" w:firstLineChars="200"/>
        <w:rPr>
          <w:rFonts w:eastAsiaTheme="minorEastAsia"/>
          <w:sz w:val="24"/>
        </w:rPr>
      </w:pPr>
      <w:r>
        <w:rPr>
          <w:rFonts w:eastAsiaTheme="minorEastAsia"/>
          <w:sz w:val="24"/>
        </w:rPr>
        <w:t>大田县属中亚热带季风气候，四季常青，温湿适中。年平均气温15.3~19.6℃，无霜期280~300天，年降水量1491~1809毫米，气候温和，雨量充沛，土壤肥沃，适于发展农、林和畜牧业。</w:t>
      </w:r>
    </w:p>
    <w:p>
      <w:pPr>
        <w:spacing w:line="360" w:lineRule="auto"/>
        <w:ind w:firstLine="480" w:firstLineChars="200"/>
        <w:rPr>
          <w:rFonts w:eastAsiaTheme="minorEastAsia"/>
          <w:sz w:val="24"/>
        </w:rPr>
      </w:pPr>
      <w:r>
        <w:rPr>
          <w:rFonts w:eastAsiaTheme="minorEastAsia"/>
          <w:sz w:val="24"/>
        </w:rPr>
        <w:t>主要参数如下：</w:t>
      </w:r>
    </w:p>
    <w:p>
      <w:pPr>
        <w:spacing w:line="360" w:lineRule="auto"/>
        <w:ind w:firstLine="480" w:firstLineChars="200"/>
        <w:rPr>
          <w:rFonts w:eastAsiaTheme="minorEastAsia"/>
          <w:sz w:val="24"/>
        </w:rPr>
      </w:pPr>
      <w:r>
        <w:rPr>
          <w:rFonts w:eastAsiaTheme="minorEastAsia"/>
          <w:sz w:val="24"/>
        </w:rPr>
        <w:t>平均海拔                       约492m</w:t>
      </w:r>
    </w:p>
    <w:p>
      <w:pPr>
        <w:spacing w:line="360" w:lineRule="auto"/>
        <w:ind w:firstLine="480" w:firstLineChars="200"/>
        <w:rPr>
          <w:rFonts w:eastAsiaTheme="minorEastAsia"/>
          <w:sz w:val="24"/>
        </w:rPr>
      </w:pPr>
      <w:r>
        <w:rPr>
          <w:rFonts w:eastAsiaTheme="minorEastAsia"/>
          <w:sz w:val="24"/>
        </w:rPr>
        <w:t>地震设防烈度                   6度</w:t>
      </w:r>
    </w:p>
    <w:p>
      <w:pPr>
        <w:spacing w:line="360" w:lineRule="auto"/>
        <w:ind w:firstLine="480" w:firstLineChars="200"/>
        <w:rPr>
          <w:rFonts w:eastAsiaTheme="minorEastAsia"/>
          <w:sz w:val="24"/>
        </w:rPr>
      </w:pPr>
      <w:r>
        <w:rPr>
          <w:rFonts w:eastAsiaTheme="minorEastAsia"/>
          <w:sz w:val="24"/>
        </w:rPr>
        <w:t>设计基本地震加速度             0.05g</w:t>
      </w:r>
    </w:p>
    <w:p>
      <w:pPr>
        <w:spacing w:line="360" w:lineRule="auto"/>
        <w:outlineLvl w:val="1"/>
        <w:rPr>
          <w:rFonts w:eastAsiaTheme="minorEastAsia"/>
          <w:b/>
          <w:sz w:val="24"/>
        </w:rPr>
      </w:pPr>
      <w:bookmarkStart w:id="9" w:name="_Toc534736988"/>
      <w:bookmarkStart w:id="10" w:name="_Toc2880788"/>
      <w:bookmarkStart w:id="11" w:name="_Toc113912609"/>
      <w:bookmarkStart w:id="12" w:name="_Toc535059287"/>
      <w:r>
        <w:rPr>
          <w:rFonts w:eastAsiaTheme="minorEastAsia"/>
          <w:b/>
          <w:sz w:val="24"/>
        </w:rPr>
        <w:t>2.2供电条件</w:t>
      </w:r>
      <w:bookmarkEnd w:id="9"/>
      <w:bookmarkEnd w:id="10"/>
      <w:bookmarkEnd w:id="11"/>
      <w:bookmarkEnd w:id="12"/>
      <w:bookmarkStart w:id="13" w:name="_Toc535052084"/>
      <w:bookmarkStart w:id="14" w:name="_Toc2474967"/>
    </w:p>
    <w:bookmarkEnd w:id="13"/>
    <w:bookmarkEnd w:id="14"/>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高压：交流</w:t>
      </w:r>
      <w:bookmarkStart w:id="15" w:name="_Hlk99023456"/>
      <w:r>
        <w:rPr>
          <w:rFonts w:eastAsiaTheme="minorEastAsia"/>
          <w:kern w:val="0"/>
          <w:sz w:val="24"/>
        </w:rPr>
        <w:t>10kV±10%，50Hz±2%</w:t>
      </w:r>
      <w:bookmarkEnd w:id="15"/>
      <w:r>
        <w:rPr>
          <w:rFonts w:eastAsiaTheme="minorEastAsia"/>
          <w:kern w:val="0"/>
          <w:sz w:val="24"/>
        </w:rPr>
        <w:t xml:space="preserve">  三相三线制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380V±10%，50Hz±2%  三相五线制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低压：</w:t>
      </w:r>
      <w:r>
        <w:rPr>
          <w:rFonts w:eastAsiaTheme="minorEastAsia"/>
          <w:kern w:val="0"/>
          <w:sz w:val="24"/>
        </w:rPr>
        <w:t>交流 220V±10%，50Hz±2%  单相三线制</w:t>
      </w:r>
    </w:p>
    <w:p>
      <w:pPr>
        <w:pStyle w:val="46"/>
        <w:numPr>
          <w:ilvl w:val="0"/>
          <w:numId w:val="2"/>
        </w:numPr>
        <w:tabs>
          <w:tab w:val="left" w:pos="851"/>
          <w:tab w:val="left" w:pos="1780"/>
        </w:tabs>
        <w:spacing w:line="360" w:lineRule="auto"/>
        <w:ind w:firstLineChars="0"/>
        <w:rPr>
          <w:rFonts w:eastAsiaTheme="minorEastAsia"/>
          <w:sz w:val="24"/>
        </w:rPr>
      </w:pPr>
      <w:r>
        <w:rPr>
          <w:rFonts w:eastAsiaTheme="minorEastAsia"/>
          <w:sz w:val="24"/>
        </w:rPr>
        <w:t>直流：直流DC 24V</w:t>
      </w:r>
    </w:p>
    <w:p>
      <w:pPr>
        <w:spacing w:line="360" w:lineRule="auto"/>
        <w:outlineLvl w:val="0"/>
        <w:rPr>
          <w:rFonts w:eastAsiaTheme="minorEastAsia"/>
          <w:b/>
          <w:bCs/>
          <w:sz w:val="28"/>
          <w:szCs w:val="28"/>
        </w:rPr>
      </w:pPr>
      <w:bookmarkStart w:id="16" w:name="_Toc113912610"/>
      <w:r>
        <w:rPr>
          <w:rFonts w:eastAsiaTheme="minorEastAsia"/>
          <w:b/>
          <w:bCs/>
          <w:sz w:val="28"/>
          <w:szCs w:val="28"/>
        </w:rPr>
        <w:t>3. 执行的规范及标准</w:t>
      </w:r>
      <w:bookmarkEnd w:id="16"/>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投标方所提供的设备应符合或优于下列最新版的标准和规范的要求，除以下标准和规范外，投标方必须把所供产品所遵守或满足的标准和规范列出。如果几种规范和标准适用于同一情况，则应遵循最为严格的规范。若技术规范书与相关的规范和标准有冲突，则应向招标方提出并征得招标方书面认可后才能开展工作。设备应满足以下规范标准（包括但不限于）：</w:t>
      </w:r>
    </w:p>
    <w:p>
      <w:pPr>
        <w:autoSpaceDE w:val="0"/>
        <w:autoSpaceDN w:val="0"/>
        <w:adjustRightInd w:val="0"/>
        <w:snapToGrid w:val="0"/>
        <w:spacing w:line="360" w:lineRule="auto"/>
        <w:ind w:firstLine="480" w:firstLineChars="200"/>
        <w:rPr>
          <w:rFonts w:eastAsiaTheme="minorEastAsia"/>
          <w:color w:val="FF0000"/>
          <w:sz w:val="24"/>
        </w:rPr>
      </w:pPr>
      <w:r>
        <w:rPr>
          <w:rFonts w:eastAsiaTheme="minorEastAsia"/>
          <w:sz w:val="24"/>
        </w:rPr>
        <w:t>GB3811-2008             《起重机设计规范》</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YS/T10-2008</w:t>
      </w:r>
      <w:r>
        <w:rPr>
          <w:rFonts w:hint="eastAsia" w:eastAsiaTheme="minorEastAsia"/>
          <w:sz w:val="24"/>
        </w:rPr>
        <w:t xml:space="preserve">             《阳极焙烧炉用多功能机组》</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TSG Q7002-20</w:t>
      </w:r>
      <w:r>
        <w:rPr>
          <w:rFonts w:hint="eastAsia" w:eastAsiaTheme="minorEastAsia"/>
          <w:sz w:val="24"/>
        </w:rPr>
        <w:t>19         《起重机械型式试验规则》</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700-2006           《碳素结构钢》</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13306-2011         《标牌》</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GB/T 13384-2008         《机电产品包装通用技术条件》</w:t>
      </w:r>
    </w:p>
    <w:p>
      <w:pPr>
        <w:autoSpaceDE w:val="0"/>
        <w:autoSpaceDN w:val="0"/>
        <w:adjustRightInd w:val="0"/>
        <w:snapToGrid w:val="0"/>
        <w:spacing w:line="360" w:lineRule="auto"/>
        <w:ind w:firstLine="480" w:firstLineChars="200"/>
        <w:rPr>
          <w:rFonts w:eastAsiaTheme="minorEastAsia"/>
          <w:sz w:val="24"/>
        </w:rPr>
      </w:pPr>
      <w:r>
        <w:rPr>
          <w:rFonts w:eastAsiaTheme="minorEastAsia"/>
          <w:sz w:val="24"/>
        </w:rPr>
        <w:t>GB 6388-1986            《运输包装收发货标志》</w:t>
      </w:r>
    </w:p>
    <w:p>
      <w:pPr>
        <w:spacing w:line="360" w:lineRule="auto"/>
        <w:outlineLvl w:val="0"/>
        <w:rPr>
          <w:rFonts w:eastAsiaTheme="minorEastAsia"/>
          <w:b/>
          <w:bCs/>
          <w:sz w:val="28"/>
          <w:szCs w:val="28"/>
        </w:rPr>
      </w:pPr>
      <w:bookmarkStart w:id="17" w:name="_Toc113912611"/>
      <w:bookmarkStart w:id="18" w:name="_Hlk24611671"/>
      <w:r>
        <w:rPr>
          <w:rFonts w:eastAsiaTheme="minorEastAsia"/>
          <w:b/>
          <w:bCs/>
          <w:sz w:val="28"/>
          <w:szCs w:val="28"/>
        </w:rPr>
        <w:t>4. 技术要求</w:t>
      </w:r>
      <w:bookmarkEnd w:id="17"/>
    </w:p>
    <w:p>
      <w:pPr>
        <w:spacing w:line="360" w:lineRule="auto"/>
        <w:outlineLvl w:val="1"/>
        <w:rPr>
          <w:rFonts w:eastAsiaTheme="minorEastAsia"/>
          <w:b/>
          <w:sz w:val="24"/>
        </w:rPr>
      </w:pPr>
      <w:bookmarkStart w:id="19" w:name="_Toc24569196"/>
      <w:bookmarkStart w:id="20" w:name="_Toc113912612"/>
      <w:bookmarkStart w:id="21" w:name="_Hlk24566468"/>
      <w:r>
        <w:rPr>
          <w:rFonts w:eastAsiaTheme="minorEastAsia"/>
          <w:b/>
          <w:sz w:val="24"/>
        </w:rPr>
        <w:t>4.1</w:t>
      </w:r>
      <w:bookmarkEnd w:id="19"/>
      <w:r>
        <w:rPr>
          <w:rFonts w:eastAsiaTheme="minorEastAsia"/>
          <w:b/>
          <w:sz w:val="24"/>
        </w:rPr>
        <w:t>技术参数</w:t>
      </w:r>
      <w:bookmarkEnd w:id="20"/>
    </w:p>
    <w:bookmarkEnd w:id="21"/>
    <w:p>
      <w:pPr>
        <w:spacing w:line="360" w:lineRule="auto"/>
        <w:ind w:firstLine="480" w:firstLineChars="200"/>
        <w:rPr>
          <w:rFonts w:eastAsiaTheme="minorEastAsia"/>
          <w:sz w:val="24"/>
        </w:rPr>
      </w:pPr>
      <w:r>
        <w:rPr>
          <w:rFonts w:eastAsiaTheme="minorEastAsia"/>
          <w:sz w:val="24"/>
        </w:rPr>
        <w:t>设备名称：吸卸料天车</w:t>
      </w:r>
    </w:p>
    <w:p>
      <w:pPr>
        <w:spacing w:line="360" w:lineRule="auto"/>
        <w:ind w:firstLine="480" w:firstLineChars="200"/>
        <w:rPr>
          <w:rFonts w:eastAsiaTheme="minorEastAsia"/>
          <w:sz w:val="24"/>
        </w:rPr>
      </w:pPr>
      <w:r>
        <w:rPr>
          <w:rFonts w:eastAsiaTheme="minorEastAsia"/>
          <w:sz w:val="24"/>
        </w:rPr>
        <w:t>数量：4台</w:t>
      </w:r>
    </w:p>
    <w:p>
      <w:pPr>
        <w:spacing w:line="360" w:lineRule="auto"/>
        <w:ind w:firstLine="480" w:firstLineChars="200"/>
        <w:rPr>
          <w:rFonts w:eastAsiaTheme="minorEastAsia"/>
          <w:sz w:val="24"/>
        </w:rPr>
      </w:pPr>
      <w:r>
        <w:rPr>
          <w:rFonts w:eastAsiaTheme="minorEastAsia"/>
          <w:sz w:val="24"/>
        </w:rPr>
        <w:t>大仓容积：40m</w:t>
      </w:r>
      <w:r>
        <w:rPr>
          <w:rFonts w:eastAsiaTheme="minorEastAsia"/>
          <w:sz w:val="24"/>
          <w:vertAlign w:val="superscript"/>
        </w:rPr>
        <w:t>3</w:t>
      </w:r>
    </w:p>
    <w:p>
      <w:pPr>
        <w:spacing w:line="360" w:lineRule="auto"/>
        <w:ind w:firstLine="480" w:firstLineChars="200"/>
        <w:rPr>
          <w:rFonts w:eastAsiaTheme="minorEastAsia"/>
          <w:sz w:val="24"/>
        </w:rPr>
      </w:pPr>
      <w:r>
        <w:rPr>
          <w:rFonts w:eastAsiaTheme="minorEastAsia"/>
          <w:sz w:val="24"/>
        </w:rPr>
        <w:t>跨度：28.5m</w:t>
      </w:r>
    </w:p>
    <w:p>
      <w:pPr>
        <w:spacing w:line="360" w:lineRule="auto"/>
        <w:ind w:firstLine="480" w:firstLineChars="200"/>
        <w:rPr>
          <w:rFonts w:eastAsiaTheme="minorEastAsia"/>
          <w:sz w:val="24"/>
        </w:rPr>
      </w:pPr>
      <w:r>
        <w:rPr>
          <w:rFonts w:eastAsiaTheme="minorEastAsia"/>
          <w:sz w:val="24"/>
        </w:rPr>
        <w:t>工作级别：A7</w:t>
      </w:r>
    </w:p>
    <w:p>
      <w:pPr>
        <w:spacing w:line="360" w:lineRule="auto"/>
        <w:ind w:firstLine="480" w:firstLineChars="200"/>
        <w:rPr>
          <w:rFonts w:eastAsiaTheme="minorEastAsia"/>
          <w:sz w:val="24"/>
        </w:rPr>
      </w:pPr>
      <w:r>
        <w:rPr>
          <w:rFonts w:eastAsiaTheme="minorEastAsia"/>
          <w:sz w:val="24"/>
        </w:rPr>
        <w:t>运行环境：高温多尘</w:t>
      </w:r>
    </w:p>
    <w:p>
      <w:pPr>
        <w:spacing w:line="360" w:lineRule="auto"/>
        <w:ind w:firstLine="480" w:firstLineChars="200"/>
        <w:rPr>
          <w:rFonts w:eastAsiaTheme="minorEastAsia"/>
          <w:sz w:val="24"/>
        </w:rPr>
      </w:pPr>
      <w:r>
        <w:rPr>
          <w:rFonts w:eastAsiaTheme="minorEastAsia"/>
          <w:sz w:val="24"/>
        </w:rPr>
        <w:t>安装环境：</w:t>
      </w:r>
    </w:p>
    <w:p>
      <w:pPr>
        <w:pStyle w:val="46"/>
        <w:numPr>
          <w:ilvl w:val="0"/>
          <w:numId w:val="3"/>
        </w:numPr>
        <w:spacing w:line="360" w:lineRule="auto"/>
        <w:ind w:firstLineChars="0"/>
        <w:rPr>
          <w:rFonts w:eastAsiaTheme="minorEastAsia"/>
          <w:sz w:val="24"/>
        </w:rPr>
      </w:pPr>
      <w:r>
        <w:rPr>
          <w:rFonts w:eastAsiaTheme="minorEastAsia"/>
          <w:sz w:val="24"/>
        </w:rPr>
        <w:t>炉面标高</w:t>
      </w:r>
      <w:r>
        <w:rPr>
          <w:rFonts w:hint="eastAsia" w:eastAsiaTheme="minorEastAsia"/>
          <w:sz w:val="24"/>
        </w:rPr>
        <w:t>：</w:t>
      </w:r>
      <w:r>
        <w:rPr>
          <w:rFonts w:eastAsiaTheme="minorEastAsia"/>
          <w:sz w:val="24"/>
        </w:rPr>
        <w:t>6.450m</w:t>
      </w:r>
    </w:p>
    <w:p>
      <w:pPr>
        <w:pStyle w:val="46"/>
        <w:numPr>
          <w:ilvl w:val="0"/>
          <w:numId w:val="3"/>
        </w:numPr>
        <w:spacing w:line="360" w:lineRule="auto"/>
        <w:ind w:firstLineChars="0"/>
        <w:rPr>
          <w:rFonts w:eastAsiaTheme="minorEastAsia"/>
          <w:sz w:val="24"/>
        </w:rPr>
      </w:pPr>
      <w:r>
        <w:rPr>
          <w:rFonts w:eastAsiaTheme="minorEastAsia"/>
          <w:sz w:val="24"/>
        </w:rPr>
        <w:t>炉内底面标高1.692m(炉深4.758m)</w:t>
      </w:r>
    </w:p>
    <w:p>
      <w:pPr>
        <w:pStyle w:val="46"/>
        <w:numPr>
          <w:ilvl w:val="0"/>
          <w:numId w:val="3"/>
        </w:numPr>
        <w:spacing w:line="360" w:lineRule="auto"/>
        <w:ind w:firstLineChars="0"/>
        <w:rPr>
          <w:rFonts w:eastAsiaTheme="minorEastAsia"/>
          <w:sz w:val="24"/>
        </w:rPr>
      </w:pPr>
      <w:r>
        <w:rPr>
          <w:rFonts w:eastAsiaTheme="minorEastAsia"/>
          <w:sz w:val="24"/>
        </w:rPr>
        <w:t>轨顶标高11m</w:t>
      </w:r>
    </w:p>
    <w:p>
      <w:pPr>
        <w:pStyle w:val="46"/>
        <w:numPr>
          <w:ilvl w:val="0"/>
          <w:numId w:val="3"/>
        </w:numPr>
        <w:spacing w:line="360" w:lineRule="auto"/>
        <w:ind w:firstLineChars="0"/>
        <w:rPr>
          <w:rFonts w:eastAsiaTheme="minorEastAsia"/>
          <w:sz w:val="24"/>
        </w:rPr>
      </w:pPr>
      <w:r>
        <w:rPr>
          <w:rFonts w:eastAsiaTheme="minorEastAsia"/>
          <w:sz w:val="24"/>
        </w:rPr>
        <w:t>屋架下弦标高</w:t>
      </w:r>
      <w:r>
        <w:rPr>
          <w:rFonts w:hint="eastAsia" w:eastAsiaTheme="minorEastAsia"/>
          <w:sz w:val="24"/>
        </w:rPr>
        <w:t>：</w:t>
      </w:r>
      <w:r>
        <w:rPr>
          <w:rFonts w:eastAsiaTheme="minorEastAsia"/>
          <w:sz w:val="24"/>
        </w:rPr>
        <w:t>19.4m</w:t>
      </w:r>
    </w:p>
    <w:p>
      <w:pPr>
        <w:pStyle w:val="46"/>
        <w:numPr>
          <w:ilvl w:val="0"/>
          <w:numId w:val="3"/>
        </w:numPr>
        <w:spacing w:line="360" w:lineRule="auto"/>
        <w:ind w:firstLineChars="0"/>
        <w:rPr>
          <w:rFonts w:eastAsiaTheme="minorEastAsia"/>
          <w:sz w:val="24"/>
        </w:rPr>
      </w:pPr>
      <w:r>
        <w:rPr>
          <w:rFonts w:eastAsiaTheme="minorEastAsia"/>
          <w:sz w:val="24"/>
        </w:rPr>
        <w:t>行车轨道中心距28.5m</w:t>
      </w:r>
    </w:p>
    <w:p>
      <w:pPr>
        <w:pStyle w:val="46"/>
        <w:numPr>
          <w:ilvl w:val="0"/>
          <w:numId w:val="3"/>
        </w:numPr>
        <w:spacing w:line="360" w:lineRule="auto"/>
        <w:ind w:firstLineChars="0"/>
        <w:rPr>
          <w:rFonts w:eastAsiaTheme="minorEastAsia"/>
          <w:sz w:val="24"/>
        </w:rPr>
      </w:pPr>
      <w:r>
        <w:rPr>
          <w:rFonts w:eastAsiaTheme="minorEastAsia"/>
          <w:sz w:val="24"/>
        </w:rPr>
        <w:t>吸料天车吸料管升至最高点时标高:7.450m(高出炉面标高1m)</w:t>
      </w:r>
    </w:p>
    <w:p>
      <w:pPr>
        <w:pStyle w:val="46"/>
        <w:numPr>
          <w:ilvl w:val="0"/>
          <w:numId w:val="3"/>
        </w:numPr>
        <w:spacing w:line="360" w:lineRule="auto"/>
        <w:ind w:firstLineChars="0"/>
        <w:rPr>
          <w:rFonts w:eastAsiaTheme="minorEastAsia"/>
          <w:sz w:val="24"/>
        </w:rPr>
      </w:pPr>
      <w:r>
        <w:rPr>
          <w:rFonts w:eastAsiaTheme="minorEastAsia"/>
          <w:sz w:val="24"/>
        </w:rPr>
        <w:t>石墨化炉内壁到轨道中心距:滑线侧3.660m,非滑线侧3.660m</w:t>
      </w:r>
    </w:p>
    <w:p>
      <w:pPr>
        <w:pStyle w:val="46"/>
        <w:numPr>
          <w:ilvl w:val="0"/>
          <w:numId w:val="3"/>
        </w:numPr>
        <w:spacing w:line="360" w:lineRule="auto"/>
        <w:ind w:firstLineChars="0"/>
        <w:rPr>
          <w:rFonts w:eastAsiaTheme="minorEastAsia"/>
          <w:sz w:val="24"/>
        </w:rPr>
      </w:pPr>
      <w:r>
        <w:rPr>
          <w:rFonts w:eastAsiaTheme="minorEastAsia"/>
          <w:sz w:val="24"/>
        </w:rPr>
        <w:t>供电形式</w:t>
      </w:r>
      <w:r>
        <w:rPr>
          <w:rFonts w:hint="eastAsia" w:eastAsiaTheme="minorEastAsia"/>
          <w:sz w:val="24"/>
        </w:rPr>
        <w:t>：角钢</w:t>
      </w:r>
      <w:r>
        <w:rPr>
          <w:rFonts w:eastAsiaTheme="minorEastAsia"/>
          <w:sz w:val="24"/>
        </w:rPr>
        <w:t>滑触线</w:t>
      </w:r>
    </w:p>
    <w:p>
      <w:pPr>
        <w:pStyle w:val="46"/>
        <w:numPr>
          <w:ilvl w:val="0"/>
          <w:numId w:val="3"/>
        </w:numPr>
        <w:spacing w:line="360" w:lineRule="auto"/>
        <w:ind w:firstLineChars="0"/>
        <w:rPr>
          <w:rFonts w:hint="eastAsia" w:eastAsiaTheme="minorEastAsia"/>
          <w:sz w:val="24"/>
        </w:rPr>
      </w:pPr>
      <w:r>
        <w:rPr>
          <w:rFonts w:eastAsiaTheme="minorEastAsia"/>
          <w:sz w:val="24"/>
        </w:rPr>
        <w:t>吸卸料天车共4台，其中2台天车的爬梯及滑触线与另2台对称布置</w:t>
      </w:r>
    </w:p>
    <w:p>
      <w:pPr>
        <w:spacing w:line="360" w:lineRule="auto"/>
        <w:ind w:left="960"/>
        <w:rPr>
          <w:rFonts w:eastAsiaTheme="minorEastAsia"/>
          <w:sz w:val="24"/>
        </w:rPr>
      </w:pPr>
      <w:r>
        <w:rPr>
          <w:rFonts w:hint="eastAsia" w:eastAsiaTheme="minorEastAsia"/>
          <w:sz w:val="24"/>
        </w:rPr>
        <w:t>(10)石墨化车间的吸卸料天车，其中2台共用轨道，行程（单侧轨道长度）355.3m，另外2台单独设置，单台行程（单侧轨道长度）150.5m</w:t>
      </w:r>
    </w:p>
    <w:p>
      <w:pPr>
        <w:spacing w:line="360" w:lineRule="auto"/>
        <w:ind w:firstLine="480" w:firstLineChars="200"/>
        <w:rPr>
          <w:rFonts w:eastAsiaTheme="minorEastAsia"/>
          <w:sz w:val="24"/>
        </w:rPr>
      </w:pPr>
      <w:r>
        <w:rPr>
          <w:rFonts w:eastAsiaTheme="minorEastAsia"/>
          <w:sz w:val="24"/>
        </w:rPr>
        <w:t>工作介质</w:t>
      </w:r>
      <w:r>
        <w:rPr>
          <w:rFonts w:hint="eastAsia" w:eastAsiaTheme="minorEastAsia"/>
          <w:sz w:val="24"/>
        </w:rPr>
        <w:t>：</w:t>
      </w:r>
    </w:p>
    <w:p>
      <w:pPr>
        <w:pStyle w:val="46"/>
        <w:numPr>
          <w:ilvl w:val="0"/>
          <w:numId w:val="4"/>
        </w:numPr>
        <w:spacing w:line="360" w:lineRule="auto"/>
        <w:ind w:firstLineChars="0"/>
        <w:rPr>
          <w:rFonts w:eastAsiaTheme="minorEastAsia"/>
          <w:sz w:val="24"/>
        </w:rPr>
      </w:pPr>
      <w:r>
        <w:rPr>
          <w:rFonts w:eastAsiaTheme="minorEastAsia"/>
          <w:sz w:val="24"/>
        </w:rPr>
        <w:t>填充料粒度</w:t>
      </w:r>
      <w:r>
        <w:rPr>
          <w:rFonts w:hint="eastAsia" w:eastAsiaTheme="minorEastAsia"/>
          <w:sz w:val="24"/>
        </w:rPr>
        <w:t>：</w:t>
      </w:r>
      <w:r>
        <w:rPr>
          <w:rFonts w:eastAsiaTheme="minorEastAsia"/>
          <w:sz w:val="24"/>
        </w:rPr>
        <w:t>0～40mm</w:t>
      </w:r>
    </w:p>
    <w:p>
      <w:pPr>
        <w:pStyle w:val="46"/>
        <w:numPr>
          <w:ilvl w:val="0"/>
          <w:numId w:val="4"/>
        </w:numPr>
        <w:tabs>
          <w:tab w:val="left" w:pos="900"/>
          <w:tab w:val="left" w:pos="1080"/>
        </w:tabs>
        <w:spacing w:line="360" w:lineRule="auto"/>
        <w:ind w:firstLineChars="0"/>
        <w:jc w:val="left"/>
        <w:rPr>
          <w:rFonts w:eastAsiaTheme="minorEastAsia"/>
          <w:sz w:val="24"/>
          <w:szCs w:val="20"/>
        </w:rPr>
      </w:pPr>
      <w:r>
        <w:rPr>
          <w:rFonts w:eastAsiaTheme="minorEastAsia"/>
          <w:sz w:val="24"/>
          <w:szCs w:val="20"/>
        </w:rPr>
        <w:t>填充料容重</w:t>
      </w:r>
      <w:r>
        <w:rPr>
          <w:rFonts w:hint="eastAsia" w:eastAsiaTheme="minorEastAsia"/>
          <w:sz w:val="24"/>
        </w:rPr>
        <w:t>：</w:t>
      </w:r>
      <w:r>
        <w:rPr>
          <w:rFonts w:eastAsiaTheme="minorEastAsia"/>
          <w:sz w:val="24"/>
          <w:szCs w:val="20"/>
        </w:rPr>
        <w:t>0.8~1.0t/m</w:t>
      </w:r>
      <w:r>
        <w:rPr>
          <w:rFonts w:eastAsiaTheme="minorEastAsia"/>
          <w:sz w:val="24"/>
          <w:szCs w:val="20"/>
          <w:vertAlign w:val="superscript"/>
        </w:rPr>
        <w:t>3</w:t>
      </w:r>
    </w:p>
    <w:p>
      <w:pPr>
        <w:pStyle w:val="46"/>
        <w:numPr>
          <w:ilvl w:val="0"/>
          <w:numId w:val="4"/>
        </w:numPr>
        <w:spacing w:line="360" w:lineRule="auto"/>
        <w:ind w:firstLineChars="0"/>
        <w:rPr>
          <w:rFonts w:eastAsiaTheme="minorEastAsia"/>
          <w:sz w:val="24"/>
        </w:rPr>
      </w:pPr>
      <w:r>
        <w:rPr>
          <w:rFonts w:eastAsiaTheme="minorEastAsia"/>
          <w:sz w:val="24"/>
        </w:rPr>
        <w:t>填充料温度</w:t>
      </w:r>
      <w:r>
        <w:rPr>
          <w:rFonts w:hint="eastAsia" w:eastAsiaTheme="minorEastAsia"/>
          <w:sz w:val="24"/>
        </w:rPr>
        <w:t>：</w:t>
      </w:r>
      <w:r>
        <w:rPr>
          <w:rFonts w:eastAsiaTheme="minorEastAsia"/>
          <w:sz w:val="24"/>
        </w:rPr>
        <w:t>出炉温度500℃,瞬时温度800℃</w:t>
      </w:r>
    </w:p>
    <w:p>
      <w:pPr>
        <w:spacing w:line="360" w:lineRule="auto"/>
        <w:ind w:firstLine="480"/>
        <w:rPr>
          <w:rFonts w:eastAsiaTheme="minorEastAsia"/>
          <w:sz w:val="24"/>
        </w:rPr>
      </w:pPr>
      <w:r>
        <w:rPr>
          <w:rFonts w:eastAsiaTheme="minorEastAsia"/>
          <w:sz w:val="24"/>
        </w:rPr>
        <w:t>运行要求</w:t>
      </w:r>
      <w:r>
        <w:rPr>
          <w:rFonts w:hint="eastAsia" w:eastAsiaTheme="minorEastAsia"/>
          <w:sz w:val="24"/>
        </w:rPr>
        <w:t>：</w:t>
      </w:r>
    </w:p>
    <w:p>
      <w:pPr>
        <w:pStyle w:val="46"/>
        <w:numPr>
          <w:ilvl w:val="0"/>
          <w:numId w:val="5"/>
        </w:numPr>
        <w:spacing w:line="360" w:lineRule="auto"/>
        <w:ind w:firstLineChars="0"/>
        <w:rPr>
          <w:rFonts w:eastAsiaTheme="minorEastAsia"/>
          <w:bCs/>
          <w:sz w:val="24"/>
        </w:rPr>
      </w:pPr>
      <w:r>
        <w:rPr>
          <w:rFonts w:eastAsiaTheme="minorEastAsia"/>
          <w:bCs/>
          <w:sz w:val="24"/>
        </w:rPr>
        <w:t>每天工作3班，每班8h，每年工作365天</w:t>
      </w:r>
    </w:p>
    <w:p>
      <w:pPr>
        <w:pStyle w:val="46"/>
        <w:numPr>
          <w:ilvl w:val="0"/>
          <w:numId w:val="5"/>
        </w:numPr>
        <w:spacing w:line="360" w:lineRule="auto"/>
        <w:ind w:firstLineChars="0"/>
        <w:rPr>
          <w:rFonts w:eastAsiaTheme="minorEastAsia"/>
          <w:sz w:val="24"/>
        </w:rPr>
      </w:pPr>
      <w:r>
        <w:rPr>
          <w:rFonts w:eastAsiaTheme="minorEastAsia"/>
          <w:bCs/>
          <w:sz w:val="24"/>
        </w:rPr>
        <w:t>操作方式：驾驶室操作</w:t>
      </w:r>
    </w:p>
    <w:p>
      <w:pPr>
        <w:pStyle w:val="46"/>
        <w:numPr>
          <w:ilvl w:val="0"/>
          <w:numId w:val="5"/>
        </w:numPr>
        <w:spacing w:line="360" w:lineRule="auto"/>
        <w:ind w:firstLineChars="0"/>
        <w:rPr>
          <w:rFonts w:eastAsiaTheme="minorEastAsia"/>
          <w:sz w:val="24"/>
        </w:rPr>
      </w:pPr>
      <w:r>
        <w:rPr>
          <w:rFonts w:eastAsiaTheme="minorEastAsia"/>
          <w:bCs/>
          <w:sz w:val="24"/>
        </w:rPr>
        <w:t>控制方式：整机由PLC控制</w:t>
      </w:r>
    </w:p>
    <w:p>
      <w:pPr>
        <w:spacing w:line="360" w:lineRule="auto"/>
        <w:ind w:firstLine="480"/>
        <w:rPr>
          <w:rFonts w:eastAsiaTheme="minorEastAsia"/>
          <w:sz w:val="24"/>
        </w:rPr>
      </w:pPr>
      <w:r>
        <w:rPr>
          <w:rFonts w:eastAsiaTheme="minorEastAsia"/>
          <w:sz w:val="24"/>
        </w:rPr>
        <w:t>主要用途</w:t>
      </w:r>
      <w:r>
        <w:rPr>
          <w:rFonts w:hint="eastAsia" w:eastAsiaTheme="minorEastAsia"/>
          <w:sz w:val="24"/>
        </w:rPr>
        <w:t>：</w:t>
      </w:r>
      <w:r>
        <w:rPr>
          <w:rFonts w:eastAsiaTheme="minorEastAsia"/>
          <w:sz w:val="24"/>
        </w:rPr>
        <w:t>填充料的吸收</w:t>
      </w:r>
    </w:p>
    <w:p>
      <w:pPr>
        <w:spacing w:line="360" w:lineRule="auto"/>
        <w:ind w:firstLine="480"/>
        <w:rPr>
          <w:rFonts w:eastAsiaTheme="minorEastAsia"/>
          <w:sz w:val="24"/>
        </w:rPr>
      </w:pPr>
      <w:r>
        <w:rPr>
          <w:rFonts w:eastAsiaTheme="minorEastAsia"/>
          <w:sz w:val="24"/>
        </w:rPr>
        <w:t>吸卸料系统</w:t>
      </w:r>
      <w:r>
        <w:rPr>
          <w:rFonts w:hint="eastAsia" w:eastAsiaTheme="minorEastAsia"/>
          <w:sz w:val="24"/>
        </w:rPr>
        <w:t>：</w:t>
      </w:r>
    </w:p>
    <w:p>
      <w:pPr>
        <w:pStyle w:val="46"/>
        <w:numPr>
          <w:ilvl w:val="0"/>
          <w:numId w:val="6"/>
        </w:numPr>
        <w:spacing w:line="360" w:lineRule="auto"/>
        <w:ind w:firstLineChars="0"/>
        <w:rPr>
          <w:rFonts w:eastAsiaTheme="minorEastAsia"/>
          <w:bCs/>
          <w:sz w:val="24"/>
        </w:rPr>
      </w:pPr>
      <w:r>
        <w:rPr>
          <w:rFonts w:eastAsiaTheme="minorEastAsia"/>
          <w:bCs/>
          <w:sz w:val="24"/>
        </w:rPr>
        <w:t>吸料能力：500℃下60m</w:t>
      </w:r>
      <w:r>
        <w:rPr>
          <w:rFonts w:eastAsiaTheme="minorEastAsia"/>
          <w:bCs/>
          <w:sz w:val="24"/>
          <w:vertAlign w:val="superscript"/>
        </w:rPr>
        <w:t>3</w:t>
      </w:r>
      <w:r>
        <w:rPr>
          <w:rFonts w:eastAsiaTheme="minorEastAsia"/>
          <w:bCs/>
          <w:sz w:val="24"/>
        </w:rPr>
        <w:t>/h，常温料堆下60m</w:t>
      </w:r>
      <w:r>
        <w:rPr>
          <w:rFonts w:eastAsiaTheme="minorEastAsia"/>
          <w:bCs/>
          <w:sz w:val="24"/>
          <w:vertAlign w:val="superscript"/>
        </w:rPr>
        <w:t>3</w:t>
      </w:r>
      <w:r>
        <w:rPr>
          <w:rFonts w:eastAsiaTheme="minorEastAsia"/>
          <w:bCs/>
          <w:sz w:val="24"/>
        </w:rPr>
        <w:t>/h</w:t>
      </w:r>
    </w:p>
    <w:p>
      <w:pPr>
        <w:pStyle w:val="46"/>
        <w:numPr>
          <w:ilvl w:val="0"/>
          <w:numId w:val="6"/>
        </w:numPr>
        <w:spacing w:line="360" w:lineRule="auto"/>
        <w:ind w:firstLineChars="0"/>
        <w:rPr>
          <w:rFonts w:eastAsiaTheme="minorEastAsia"/>
          <w:sz w:val="24"/>
        </w:rPr>
      </w:pPr>
      <w:r>
        <w:rPr>
          <w:rFonts w:eastAsiaTheme="minorEastAsia"/>
          <w:bCs/>
          <w:sz w:val="24"/>
        </w:rPr>
        <w:t>卸料能力：80m</w:t>
      </w:r>
      <w:r>
        <w:rPr>
          <w:rFonts w:eastAsiaTheme="minorEastAsia"/>
          <w:bCs/>
          <w:sz w:val="24"/>
          <w:vertAlign w:val="superscript"/>
        </w:rPr>
        <w:t>3</w:t>
      </w:r>
      <w:r>
        <w:rPr>
          <w:rFonts w:eastAsiaTheme="minorEastAsia"/>
          <w:bCs/>
          <w:sz w:val="24"/>
        </w:rPr>
        <w:t>/h</w:t>
      </w:r>
    </w:p>
    <w:p>
      <w:pPr>
        <w:pStyle w:val="46"/>
        <w:numPr>
          <w:ilvl w:val="0"/>
          <w:numId w:val="6"/>
        </w:numPr>
        <w:spacing w:line="360" w:lineRule="auto"/>
        <w:ind w:firstLineChars="0"/>
        <w:rPr>
          <w:rFonts w:eastAsiaTheme="minorEastAsia"/>
          <w:sz w:val="24"/>
        </w:rPr>
      </w:pPr>
      <w:r>
        <w:rPr>
          <w:rFonts w:eastAsiaTheme="minorEastAsia"/>
          <w:bCs/>
          <w:sz w:val="24"/>
        </w:rPr>
        <w:t>吸卸料管提升至最高处时距炉顶平面距离1m</w:t>
      </w:r>
    </w:p>
    <w:p>
      <w:pPr>
        <w:spacing w:line="360" w:lineRule="auto"/>
        <w:ind w:firstLine="480" w:firstLineChars="200"/>
        <w:rPr>
          <w:rFonts w:eastAsiaTheme="minorEastAsia"/>
          <w:bCs/>
          <w:sz w:val="24"/>
        </w:rPr>
      </w:pPr>
      <w:r>
        <w:rPr>
          <w:rFonts w:eastAsiaTheme="minorEastAsia"/>
          <w:bCs/>
          <w:sz w:val="24"/>
        </w:rPr>
        <w:t>除尘系统要求</w:t>
      </w:r>
      <w:r>
        <w:rPr>
          <w:rFonts w:hint="eastAsia" w:eastAsiaTheme="minorEastAsia"/>
          <w:sz w:val="24"/>
        </w:rPr>
        <w:t>：</w:t>
      </w:r>
      <w:r>
        <w:rPr>
          <w:rFonts w:eastAsiaTheme="minorEastAsia"/>
          <w:bCs/>
          <w:sz w:val="24"/>
        </w:rPr>
        <w:t>排气含尘量≤15mg/m</w:t>
      </w:r>
      <w:r>
        <w:rPr>
          <w:rFonts w:eastAsiaTheme="minorEastAsia"/>
          <w:bCs/>
          <w:sz w:val="24"/>
          <w:vertAlign w:val="superscript"/>
        </w:rPr>
        <w:t>3</w:t>
      </w:r>
    </w:p>
    <w:p>
      <w:pPr>
        <w:spacing w:line="360" w:lineRule="auto"/>
        <w:outlineLvl w:val="1"/>
        <w:rPr>
          <w:rFonts w:eastAsiaTheme="minorEastAsia"/>
          <w:b/>
          <w:sz w:val="24"/>
        </w:rPr>
      </w:pPr>
      <w:bookmarkStart w:id="22" w:name="_Toc113912613"/>
      <w:r>
        <w:rPr>
          <w:rFonts w:eastAsiaTheme="minorEastAsia"/>
          <w:b/>
          <w:sz w:val="24"/>
        </w:rPr>
        <w:t>4.2性能要求</w:t>
      </w:r>
      <w:bookmarkEnd w:id="22"/>
    </w:p>
    <w:p>
      <w:pPr>
        <w:widowControl/>
        <w:spacing w:line="400" w:lineRule="exact"/>
        <w:ind w:firstLine="480" w:firstLineChars="200"/>
        <w:jc w:val="left"/>
        <w:rPr>
          <w:rFonts w:eastAsiaTheme="minorEastAsia"/>
          <w:sz w:val="24"/>
        </w:rPr>
      </w:pPr>
      <w:r>
        <w:rPr>
          <w:rFonts w:eastAsiaTheme="minorEastAsia"/>
          <w:sz w:val="24"/>
        </w:rPr>
        <w:t>1</w:t>
      </w:r>
      <w:r>
        <w:rPr>
          <w:rFonts w:hint="eastAsia" w:eastAsiaTheme="minorEastAsia"/>
          <w:sz w:val="24"/>
        </w:rPr>
        <w:t>）</w:t>
      </w:r>
      <w:r>
        <w:rPr>
          <w:rFonts w:eastAsiaTheme="minorEastAsia"/>
          <w:sz w:val="24"/>
        </w:rPr>
        <w:t>投标方知悉招标方的工艺条件，所供吸料天车成套装置属交钥匙工程；</w:t>
      </w:r>
    </w:p>
    <w:p>
      <w:pPr>
        <w:widowControl/>
        <w:spacing w:line="400" w:lineRule="exact"/>
        <w:ind w:firstLine="480" w:firstLineChars="200"/>
        <w:jc w:val="left"/>
        <w:rPr>
          <w:rFonts w:eastAsiaTheme="minorEastAsia"/>
          <w:sz w:val="24"/>
        </w:rPr>
      </w:pPr>
      <w:r>
        <w:rPr>
          <w:rFonts w:eastAsiaTheme="minorEastAsia"/>
          <w:sz w:val="24"/>
        </w:rPr>
        <w:t>2</w:t>
      </w:r>
      <w:r>
        <w:rPr>
          <w:rFonts w:hint="eastAsia" w:eastAsiaTheme="minorEastAsia"/>
          <w:sz w:val="24"/>
        </w:rPr>
        <w:t>）</w:t>
      </w:r>
      <w:r>
        <w:rPr>
          <w:rFonts w:eastAsiaTheme="minorEastAsia"/>
          <w:sz w:val="24"/>
        </w:rPr>
        <w:t>联动台采用可旋转式联动操作台，旋转角度270度，配套座椅一个，工业空调一台；</w:t>
      </w:r>
    </w:p>
    <w:p>
      <w:pPr>
        <w:widowControl/>
        <w:spacing w:line="400" w:lineRule="exact"/>
        <w:ind w:firstLine="480" w:firstLineChars="200"/>
        <w:jc w:val="left"/>
        <w:rPr>
          <w:rFonts w:hint="default" w:eastAsiaTheme="minorEastAsia"/>
          <w:sz w:val="24"/>
          <w:lang w:val="en-US" w:eastAsia="zh-CN"/>
        </w:rPr>
      </w:pPr>
      <w:r>
        <w:rPr>
          <w:rFonts w:hint="eastAsia" w:eastAsiaTheme="minorEastAsia"/>
          <w:sz w:val="24"/>
          <w:lang w:val="en-US" w:eastAsia="zh-CN"/>
        </w:rPr>
        <w:t>3）设备调试试生产验收合格进入后进入质保期，成套设备质保期一年，主要设备（空压机、引风机、除尘器等）质保期两年。</w:t>
      </w:r>
      <w:bookmarkStart w:id="38" w:name="_GoBack"/>
      <w:bookmarkEnd w:id="38"/>
    </w:p>
    <w:p>
      <w:pPr>
        <w:spacing w:line="360" w:lineRule="auto"/>
        <w:rPr>
          <w:rFonts w:eastAsiaTheme="minorEastAsia"/>
          <w:b/>
          <w:sz w:val="24"/>
        </w:rPr>
      </w:pPr>
      <w:r>
        <w:rPr>
          <w:rFonts w:eastAsiaTheme="minorEastAsia"/>
          <w:b/>
          <w:sz w:val="24"/>
        </w:rPr>
        <w:t>4.3设备结构及制造要求</w:t>
      </w:r>
    </w:p>
    <w:p>
      <w:pPr>
        <w:spacing w:line="360" w:lineRule="auto"/>
        <w:ind w:firstLine="480" w:firstLineChars="200"/>
        <w:rPr>
          <w:rFonts w:eastAsiaTheme="minorEastAsia"/>
          <w:sz w:val="24"/>
        </w:rPr>
      </w:pPr>
      <w:r>
        <w:rPr>
          <w:rFonts w:hint="eastAsia" w:eastAsiaTheme="minorEastAsia"/>
          <w:sz w:val="24"/>
        </w:rPr>
        <w:t>1</w:t>
      </w:r>
      <w:r>
        <w:rPr>
          <w:rFonts w:eastAsiaTheme="minorEastAsia"/>
          <w:sz w:val="24"/>
        </w:rPr>
        <w:t>）</w:t>
      </w:r>
      <w:r>
        <w:rPr>
          <w:rFonts w:hint="eastAsia" w:eastAsiaTheme="minorEastAsia"/>
          <w:sz w:val="24"/>
        </w:rPr>
        <w:t>吸卸料天车本体应含相应的检修平台，以便日常检修以及更换脉冲阀和滤袋等</w:t>
      </w:r>
      <w:r>
        <w:rPr>
          <w:rFonts w:eastAsiaTheme="minorEastAsia"/>
          <w:sz w:val="24"/>
        </w:rPr>
        <w:t>。</w:t>
      </w:r>
    </w:p>
    <w:p>
      <w:pPr>
        <w:spacing w:line="360" w:lineRule="auto"/>
        <w:ind w:firstLine="480" w:firstLineChars="200"/>
        <w:rPr>
          <w:rFonts w:eastAsiaTheme="minorEastAsia"/>
          <w:sz w:val="24"/>
        </w:rPr>
      </w:pPr>
      <w:r>
        <w:rPr>
          <w:rFonts w:hint="eastAsia" w:eastAsiaTheme="minorEastAsia"/>
          <w:sz w:val="24"/>
        </w:rPr>
        <w:t>2</w:t>
      </w:r>
      <w:r>
        <w:rPr>
          <w:rFonts w:eastAsiaTheme="minorEastAsia"/>
          <w:sz w:val="24"/>
        </w:rPr>
        <w:t>）</w:t>
      </w:r>
      <w:r>
        <w:rPr>
          <w:rFonts w:hint="eastAsia" w:ascii="宋体" w:hAnsi="宋体" w:cs="宋体"/>
          <w:sz w:val="24"/>
        </w:rPr>
        <w:t>吸卸料天车出厂前应由制造厂进行相应的出厂检验，结果应满足起重机设计规范（GB3811-2008）中的要求。</w:t>
      </w:r>
    </w:p>
    <w:p>
      <w:pPr>
        <w:spacing w:line="360" w:lineRule="auto"/>
        <w:outlineLvl w:val="1"/>
        <w:rPr>
          <w:rFonts w:eastAsiaTheme="minorEastAsia"/>
          <w:b/>
          <w:sz w:val="24"/>
        </w:rPr>
      </w:pPr>
      <w:bookmarkStart w:id="23" w:name="_Toc113912614"/>
      <w:r>
        <w:rPr>
          <w:rFonts w:eastAsiaTheme="minorEastAsia"/>
          <w:b/>
          <w:sz w:val="24"/>
        </w:rPr>
        <w:t>4.4电气要求</w:t>
      </w:r>
      <w:bookmarkEnd w:id="23"/>
    </w:p>
    <w:p>
      <w:pPr>
        <w:spacing w:line="360" w:lineRule="auto"/>
        <w:ind w:firstLine="480" w:firstLineChars="200"/>
        <w:rPr>
          <w:rFonts w:eastAsiaTheme="minorEastAsia"/>
          <w:sz w:val="24"/>
        </w:rPr>
      </w:pPr>
      <w:r>
        <w:rPr>
          <w:rFonts w:eastAsiaTheme="minorEastAsia"/>
          <w:sz w:val="24"/>
        </w:rPr>
        <w:t>1）电机选用国内一线品牌，电动机外壳防护等级不低于</w:t>
      </w:r>
      <w:r>
        <w:rPr>
          <w:rFonts w:eastAsiaTheme="minorEastAsia"/>
          <w:b/>
          <w:sz w:val="24"/>
        </w:rPr>
        <w:t>IP65</w:t>
      </w:r>
      <w:r>
        <w:rPr>
          <w:rFonts w:eastAsiaTheme="minorEastAsia"/>
          <w:sz w:val="24"/>
        </w:rPr>
        <w:t>。</w:t>
      </w:r>
      <w:r>
        <w:rPr>
          <w:rFonts w:eastAsiaTheme="minorEastAsia"/>
          <w:b/>
          <w:sz w:val="24"/>
        </w:rPr>
        <w:t>电机应选用二级及以上能效的高效节能电机。</w:t>
      </w:r>
    </w:p>
    <w:p>
      <w:pPr>
        <w:spacing w:line="360" w:lineRule="auto"/>
        <w:ind w:firstLine="480" w:firstLineChars="200"/>
        <w:rPr>
          <w:rFonts w:eastAsiaTheme="minorEastAsia"/>
          <w:sz w:val="24"/>
        </w:rPr>
      </w:pPr>
      <w:r>
        <w:rPr>
          <w:rFonts w:eastAsiaTheme="minorEastAsia"/>
          <w:sz w:val="24"/>
        </w:rPr>
        <w:t>2）大车</w:t>
      </w:r>
      <w:r>
        <w:rPr>
          <w:rFonts w:hint="eastAsia" w:eastAsiaTheme="minorEastAsia"/>
          <w:sz w:val="24"/>
        </w:rPr>
        <w:t>、</w:t>
      </w:r>
      <w:r>
        <w:rPr>
          <w:rFonts w:eastAsiaTheme="minorEastAsia"/>
          <w:sz w:val="24"/>
        </w:rPr>
        <w:t>小车电机应采用变频电机</w:t>
      </w:r>
      <w:r>
        <w:rPr>
          <w:rFonts w:hint="eastAsia" w:eastAsiaTheme="minorEastAsia"/>
          <w:sz w:val="24"/>
          <w:lang w:eastAsia="zh-CN"/>
        </w:rPr>
        <w:t>，</w:t>
      </w:r>
      <w:r>
        <w:rPr>
          <w:rFonts w:eastAsiaTheme="minorEastAsia"/>
          <w:b/>
          <w:sz w:val="24"/>
        </w:rPr>
        <w:t>防爆等级ExtD A21 T430℃ Db</w:t>
      </w:r>
      <w:r>
        <w:rPr>
          <w:rFonts w:hint="eastAsia" w:eastAsiaTheme="minorEastAsia"/>
          <w:sz w:val="24"/>
        </w:rPr>
        <w:t>。</w:t>
      </w:r>
    </w:p>
    <w:p>
      <w:pPr>
        <w:widowControl/>
        <w:spacing w:line="400" w:lineRule="exact"/>
        <w:ind w:firstLine="480" w:firstLineChars="200"/>
        <w:jc w:val="left"/>
        <w:rPr>
          <w:rFonts w:eastAsiaTheme="minorEastAsia"/>
          <w:sz w:val="24"/>
        </w:rPr>
      </w:pPr>
      <w:r>
        <w:rPr>
          <w:rFonts w:hint="eastAsia" w:eastAsiaTheme="minorEastAsia"/>
          <w:sz w:val="24"/>
        </w:rPr>
        <w:t>3）</w:t>
      </w:r>
      <w:r>
        <w:rPr>
          <w:rFonts w:eastAsiaTheme="minorEastAsia"/>
          <w:sz w:val="24"/>
        </w:rPr>
        <w:t>行车主要使用的电器元器件，如断路器、接触器、继电器、变频器、隔离刀闸、按钮、指示灯及接线端子等，选用知名品牌</w:t>
      </w:r>
      <w:r>
        <w:rPr>
          <w:rFonts w:hint="eastAsia" w:eastAsiaTheme="minorEastAsia"/>
          <w:b/>
          <w:bCs/>
          <w:sz w:val="24"/>
        </w:rPr>
        <w:t>（施耐德、西门子、ABB等）</w:t>
      </w:r>
      <w:r>
        <w:rPr>
          <w:rFonts w:eastAsiaTheme="minorEastAsia"/>
          <w:sz w:val="24"/>
        </w:rPr>
        <w:t>；</w:t>
      </w:r>
    </w:p>
    <w:p>
      <w:pPr>
        <w:spacing w:line="360" w:lineRule="auto"/>
        <w:ind w:firstLine="480" w:firstLineChars="200"/>
        <w:rPr>
          <w:rFonts w:eastAsiaTheme="minorEastAsia"/>
          <w:sz w:val="24"/>
        </w:rPr>
      </w:pPr>
      <w:r>
        <w:rPr>
          <w:rFonts w:hint="eastAsia" w:eastAsiaTheme="minorEastAsia"/>
          <w:sz w:val="24"/>
        </w:rPr>
        <w:t>4）</w:t>
      </w:r>
      <w:r>
        <w:rPr>
          <w:rFonts w:eastAsiaTheme="minorEastAsia"/>
          <w:sz w:val="24"/>
        </w:rPr>
        <w:t>行车上分别设置动力回路、控制回路、辅助回路。电缆、电线的接头处应有坚固措施，并加塑料套管保护，各端子用机打线标号</w:t>
      </w:r>
      <w:r>
        <w:rPr>
          <w:rFonts w:hint="eastAsia" w:eastAsiaTheme="minorEastAsia"/>
          <w:sz w:val="24"/>
        </w:rPr>
        <w:t>。</w:t>
      </w:r>
    </w:p>
    <w:p>
      <w:pPr>
        <w:widowControl/>
        <w:spacing w:line="400" w:lineRule="exact"/>
        <w:ind w:firstLine="480" w:firstLineChars="200"/>
        <w:jc w:val="left"/>
        <w:rPr>
          <w:rFonts w:hint="eastAsia" w:eastAsiaTheme="minorEastAsia"/>
          <w:sz w:val="24"/>
        </w:rPr>
      </w:pPr>
      <w:r>
        <w:rPr>
          <w:rFonts w:hint="eastAsia" w:eastAsiaTheme="minorEastAsia"/>
          <w:sz w:val="24"/>
        </w:rPr>
        <w:t>5）</w:t>
      </w:r>
      <w:r>
        <w:rPr>
          <w:rFonts w:eastAsiaTheme="minorEastAsia"/>
          <w:sz w:val="24"/>
        </w:rPr>
        <w:t>行车配电室（柜）要保留有足够的检修维护空间，同时配备相应的照明设施。</w:t>
      </w:r>
    </w:p>
    <w:p>
      <w:pPr>
        <w:widowControl/>
        <w:spacing w:line="400" w:lineRule="exact"/>
        <w:ind w:firstLine="480" w:firstLineChars="200"/>
        <w:jc w:val="left"/>
        <w:rPr>
          <w:rFonts w:eastAsiaTheme="minorEastAsia"/>
          <w:sz w:val="24"/>
        </w:rPr>
      </w:pPr>
      <w:r>
        <w:rPr>
          <w:rFonts w:hint="eastAsia" w:eastAsiaTheme="minorEastAsia"/>
          <w:sz w:val="24"/>
        </w:rPr>
        <w:t>6）</w:t>
      </w:r>
      <w:r>
        <w:rPr>
          <w:rFonts w:hint="eastAsia" w:eastAsiaTheme="minorEastAsia"/>
          <w:b/>
          <w:sz w:val="24"/>
        </w:rPr>
        <w:t>吸卸料天车提供自身所需的集电器外，还需配套提供同轨道的9台电动欧式双梁起重机（Q=10t、S=28.5m）所需的集电器。</w:t>
      </w:r>
    </w:p>
    <w:p>
      <w:pPr>
        <w:spacing w:line="360" w:lineRule="auto"/>
        <w:outlineLvl w:val="1"/>
        <w:rPr>
          <w:rFonts w:eastAsiaTheme="minorEastAsia"/>
          <w:b/>
          <w:sz w:val="24"/>
        </w:rPr>
      </w:pPr>
      <w:bookmarkStart w:id="24" w:name="_Toc113912615"/>
      <w:bookmarkStart w:id="25" w:name="_Toc99215676"/>
      <w:bookmarkStart w:id="26" w:name="_Toc104991320"/>
      <w:r>
        <w:rPr>
          <w:rFonts w:eastAsiaTheme="minorEastAsia"/>
          <w:b/>
          <w:sz w:val="24"/>
        </w:rPr>
        <w:t>4.5设备性能保证指标</w:t>
      </w:r>
      <w:bookmarkEnd w:id="24"/>
      <w:bookmarkEnd w:id="25"/>
      <w:bookmarkEnd w:id="26"/>
    </w:p>
    <w:p>
      <w:pPr>
        <w:spacing w:line="360" w:lineRule="auto"/>
        <w:ind w:firstLine="480" w:firstLineChars="200"/>
        <w:rPr>
          <w:rFonts w:eastAsiaTheme="minorEastAsia"/>
          <w:sz w:val="24"/>
        </w:rPr>
      </w:pPr>
      <w:r>
        <w:rPr>
          <w:rFonts w:eastAsiaTheme="minorEastAsia"/>
          <w:sz w:val="24"/>
        </w:rPr>
        <w:t>以下设备指标均为单台设备：</w:t>
      </w:r>
    </w:p>
    <w:p>
      <w:pPr>
        <w:pStyle w:val="46"/>
        <w:numPr>
          <w:ilvl w:val="0"/>
          <w:numId w:val="7"/>
        </w:numPr>
        <w:spacing w:line="360" w:lineRule="auto"/>
        <w:ind w:firstLineChars="0"/>
        <w:rPr>
          <w:rFonts w:eastAsiaTheme="minorEastAsia"/>
          <w:bCs/>
          <w:sz w:val="24"/>
        </w:rPr>
      </w:pPr>
      <w:r>
        <w:rPr>
          <w:rFonts w:eastAsiaTheme="minorEastAsia"/>
          <w:bCs/>
          <w:sz w:val="24"/>
        </w:rPr>
        <w:t>吸料能力：500℃下60m</w:t>
      </w:r>
      <w:r>
        <w:rPr>
          <w:rFonts w:eastAsiaTheme="minorEastAsia"/>
          <w:bCs/>
          <w:sz w:val="24"/>
          <w:vertAlign w:val="superscript"/>
        </w:rPr>
        <w:t>3</w:t>
      </w:r>
      <w:r>
        <w:rPr>
          <w:rFonts w:eastAsiaTheme="minorEastAsia"/>
          <w:bCs/>
          <w:sz w:val="24"/>
        </w:rPr>
        <w:t>/h，常温料堆下60m</w:t>
      </w:r>
      <w:r>
        <w:rPr>
          <w:rFonts w:eastAsiaTheme="minorEastAsia"/>
          <w:bCs/>
          <w:sz w:val="24"/>
          <w:vertAlign w:val="superscript"/>
        </w:rPr>
        <w:t>3</w:t>
      </w:r>
      <w:r>
        <w:rPr>
          <w:rFonts w:eastAsiaTheme="minorEastAsia"/>
          <w:bCs/>
          <w:sz w:val="24"/>
        </w:rPr>
        <w:t>/h</w:t>
      </w:r>
    </w:p>
    <w:p>
      <w:pPr>
        <w:pStyle w:val="46"/>
        <w:spacing w:line="360" w:lineRule="auto"/>
        <w:ind w:left="239" w:leftChars="114" w:firstLine="240" w:firstLineChars="100"/>
        <w:rPr>
          <w:rFonts w:eastAsiaTheme="minorEastAsia"/>
          <w:sz w:val="24"/>
        </w:rPr>
      </w:pPr>
      <w:r>
        <w:rPr>
          <w:rFonts w:hint="eastAsia" w:eastAsiaTheme="minorEastAsia"/>
          <w:sz w:val="24"/>
        </w:rPr>
        <w:t>2）</w:t>
      </w:r>
      <w:r>
        <w:rPr>
          <w:rFonts w:eastAsiaTheme="minorEastAsia"/>
          <w:bCs/>
          <w:sz w:val="24"/>
        </w:rPr>
        <w:t>卸料能力：80m</w:t>
      </w:r>
      <w:r>
        <w:rPr>
          <w:rFonts w:eastAsiaTheme="minorEastAsia"/>
          <w:bCs/>
          <w:sz w:val="24"/>
          <w:vertAlign w:val="superscript"/>
        </w:rPr>
        <w:t>3</w:t>
      </w:r>
      <w:r>
        <w:rPr>
          <w:rFonts w:eastAsiaTheme="minorEastAsia"/>
          <w:bCs/>
          <w:sz w:val="24"/>
        </w:rPr>
        <w:t>/h</w:t>
      </w:r>
    </w:p>
    <w:p>
      <w:pPr>
        <w:spacing w:line="360" w:lineRule="auto"/>
        <w:ind w:firstLine="480" w:firstLineChars="200"/>
        <w:rPr>
          <w:rFonts w:eastAsiaTheme="minorEastAsia"/>
          <w:sz w:val="24"/>
        </w:rPr>
      </w:pPr>
      <w:r>
        <w:rPr>
          <w:rFonts w:hint="eastAsia" w:eastAsiaTheme="minorEastAsia"/>
          <w:sz w:val="24"/>
        </w:rPr>
        <w:t>3）</w:t>
      </w:r>
      <w:r>
        <w:rPr>
          <w:rFonts w:eastAsiaTheme="minorEastAsia"/>
          <w:sz w:val="24"/>
        </w:rPr>
        <w:t>大仓容积：40m</w:t>
      </w:r>
      <w:r>
        <w:rPr>
          <w:rFonts w:eastAsiaTheme="minorEastAsia"/>
          <w:sz w:val="24"/>
          <w:vertAlign w:val="superscript"/>
        </w:rPr>
        <w:t>3</w:t>
      </w:r>
    </w:p>
    <w:p>
      <w:pPr>
        <w:spacing w:line="360" w:lineRule="auto"/>
        <w:ind w:firstLine="480" w:firstLineChars="200"/>
        <w:rPr>
          <w:rFonts w:eastAsiaTheme="minorEastAsia"/>
          <w:sz w:val="24"/>
        </w:rPr>
      </w:pPr>
      <w:r>
        <w:rPr>
          <w:rFonts w:hint="eastAsia" w:eastAsiaTheme="minorEastAsia"/>
          <w:sz w:val="24"/>
        </w:rPr>
        <w:t>4）除尘系统</w:t>
      </w:r>
      <w:r>
        <w:rPr>
          <w:rFonts w:eastAsiaTheme="minorEastAsia"/>
          <w:bCs/>
          <w:sz w:val="24"/>
        </w:rPr>
        <w:t>排气含尘量</w:t>
      </w:r>
      <w:r>
        <w:rPr>
          <w:rFonts w:hint="eastAsia" w:eastAsiaTheme="minorEastAsia"/>
          <w:bCs/>
          <w:sz w:val="24"/>
        </w:rPr>
        <w:t>：</w:t>
      </w:r>
      <w:r>
        <w:rPr>
          <w:rFonts w:eastAsiaTheme="minorEastAsia"/>
          <w:bCs/>
          <w:sz w:val="24"/>
        </w:rPr>
        <w:t>≤15mg/m</w:t>
      </w:r>
      <w:r>
        <w:rPr>
          <w:rFonts w:eastAsiaTheme="minorEastAsia"/>
          <w:bCs/>
          <w:sz w:val="24"/>
          <w:vertAlign w:val="superscript"/>
        </w:rPr>
        <w:t>3</w:t>
      </w:r>
    </w:p>
    <w:p>
      <w:pPr>
        <w:spacing w:line="360" w:lineRule="auto"/>
        <w:ind w:firstLine="480" w:firstLineChars="200"/>
        <w:rPr>
          <w:rFonts w:eastAsiaTheme="minorEastAsia"/>
          <w:sz w:val="24"/>
        </w:rPr>
      </w:pPr>
      <w:r>
        <w:rPr>
          <w:rFonts w:hint="eastAsia" w:eastAsiaTheme="minorEastAsia"/>
          <w:sz w:val="24"/>
        </w:rPr>
        <w:t>5</w:t>
      </w:r>
      <w:r>
        <w:rPr>
          <w:rFonts w:eastAsiaTheme="minorEastAsia"/>
          <w:sz w:val="24"/>
        </w:rPr>
        <w:t>）设备总功率：______kW（由投标方填写）</w:t>
      </w:r>
    </w:p>
    <w:p>
      <w:pPr>
        <w:spacing w:line="360" w:lineRule="auto"/>
        <w:ind w:firstLine="480" w:firstLineChars="200"/>
        <w:rPr>
          <w:rFonts w:eastAsiaTheme="minorEastAsia"/>
          <w:sz w:val="24"/>
        </w:rPr>
      </w:pPr>
      <w:r>
        <w:rPr>
          <w:rFonts w:hint="eastAsia" w:eastAsiaTheme="minorEastAsia"/>
          <w:sz w:val="24"/>
        </w:rPr>
        <w:t>6</w:t>
      </w:r>
      <w:r>
        <w:rPr>
          <w:rFonts w:eastAsiaTheme="minorEastAsia"/>
          <w:sz w:val="24"/>
        </w:rPr>
        <w:t>）</w:t>
      </w:r>
      <w:r>
        <w:rPr>
          <w:rFonts w:hint="eastAsia" w:eastAsiaTheme="minorEastAsia"/>
          <w:sz w:val="24"/>
        </w:rPr>
        <w:t>设备</w:t>
      </w:r>
      <w:r>
        <w:rPr>
          <w:rFonts w:eastAsiaTheme="minorEastAsia"/>
          <w:sz w:val="24"/>
        </w:rPr>
        <w:t>最大运行功率：______</w:t>
      </w:r>
      <w:r>
        <w:rPr>
          <w:rFonts w:hint="eastAsia" w:eastAsiaTheme="minorEastAsia"/>
          <w:sz w:val="24"/>
        </w:rPr>
        <w:t>kW</w:t>
      </w:r>
      <w:r>
        <w:rPr>
          <w:rFonts w:eastAsiaTheme="minorEastAsia"/>
          <w:sz w:val="24"/>
        </w:rPr>
        <w:t>（由投标方填写）</w:t>
      </w:r>
    </w:p>
    <w:p>
      <w:pPr>
        <w:spacing w:line="360" w:lineRule="auto"/>
        <w:ind w:firstLine="480" w:firstLineChars="200"/>
        <w:rPr>
          <w:rFonts w:eastAsiaTheme="minorEastAsia"/>
          <w:sz w:val="24"/>
        </w:rPr>
      </w:pPr>
      <w:r>
        <w:rPr>
          <w:rFonts w:hint="eastAsia" w:eastAsiaTheme="minorEastAsia"/>
          <w:sz w:val="24"/>
        </w:rPr>
        <w:t>7</w:t>
      </w:r>
      <w:r>
        <w:rPr>
          <w:rFonts w:eastAsiaTheme="minorEastAsia"/>
          <w:sz w:val="24"/>
        </w:rPr>
        <w:t>）电压/相/频率：____________ （由投标方填写）</w:t>
      </w:r>
    </w:p>
    <w:p>
      <w:pPr>
        <w:spacing w:line="360" w:lineRule="auto"/>
        <w:outlineLvl w:val="1"/>
        <w:rPr>
          <w:rFonts w:eastAsiaTheme="minorEastAsia"/>
          <w:b/>
          <w:sz w:val="24"/>
        </w:rPr>
      </w:pPr>
      <w:bookmarkStart w:id="27" w:name="_Toc113912616"/>
      <w:r>
        <w:rPr>
          <w:rFonts w:eastAsiaTheme="minorEastAsia"/>
          <w:b/>
          <w:sz w:val="24"/>
        </w:rPr>
        <w:t>4.6安装调试要求</w:t>
      </w:r>
      <w:bookmarkEnd w:id="27"/>
    </w:p>
    <w:p>
      <w:pPr>
        <w:numPr>
          <w:ilvl w:val="0"/>
          <w:numId w:val="8"/>
        </w:numPr>
        <w:spacing w:line="360" w:lineRule="auto"/>
        <w:ind w:firstLine="480" w:firstLineChars="200"/>
        <w:rPr>
          <w:rFonts w:eastAsiaTheme="minorEastAsia"/>
          <w:sz w:val="24"/>
        </w:rPr>
      </w:pPr>
      <w:r>
        <w:rPr>
          <w:rFonts w:eastAsiaTheme="minorEastAsia"/>
          <w:sz w:val="24"/>
        </w:rPr>
        <w:t>设备安装、调试期间，投标方负责用户的技术咨询，负责免费开车调试，直到设备正常运行。</w:t>
      </w:r>
    </w:p>
    <w:p>
      <w:pPr>
        <w:numPr>
          <w:ilvl w:val="0"/>
          <w:numId w:val="8"/>
        </w:numPr>
        <w:spacing w:line="360" w:lineRule="auto"/>
        <w:ind w:firstLine="482" w:firstLineChars="200"/>
        <w:rPr>
          <w:rFonts w:eastAsiaTheme="minorEastAsia"/>
          <w:b/>
          <w:bCs/>
          <w:sz w:val="24"/>
        </w:rPr>
      </w:pPr>
      <w:r>
        <w:rPr>
          <w:rFonts w:hint="eastAsia" w:eastAsiaTheme="minorEastAsia"/>
          <w:b/>
          <w:bCs/>
          <w:sz w:val="24"/>
          <w:lang w:val="en-US" w:eastAsia="zh-CN"/>
        </w:rPr>
        <w:t>卸车、安装所需的吊车、叉车、汽车等均由投标方负责。</w:t>
      </w:r>
    </w:p>
    <w:p>
      <w:pPr>
        <w:spacing w:line="360" w:lineRule="auto"/>
        <w:ind w:firstLine="480" w:firstLineChars="200"/>
        <w:rPr>
          <w:rFonts w:eastAsiaTheme="minorEastAsia"/>
          <w:sz w:val="24"/>
        </w:rPr>
      </w:pPr>
      <w:r>
        <w:rPr>
          <w:rFonts w:hint="eastAsia" w:eastAsiaTheme="minorEastAsia"/>
          <w:sz w:val="24"/>
          <w:lang w:val="en-US" w:eastAsia="zh-CN"/>
        </w:rPr>
        <w:t>3</w:t>
      </w:r>
      <w:r>
        <w:rPr>
          <w:rFonts w:eastAsiaTheme="minorEastAsia"/>
          <w:sz w:val="24"/>
        </w:rPr>
        <w:t>）投标方在现场对操作人员进行技术培训。</w:t>
      </w:r>
    </w:p>
    <w:p>
      <w:pPr>
        <w:spacing w:line="360" w:lineRule="auto"/>
        <w:ind w:firstLine="480" w:firstLineChars="200"/>
        <w:rPr>
          <w:rFonts w:eastAsiaTheme="minorEastAsia"/>
          <w:sz w:val="24"/>
        </w:rPr>
      </w:pPr>
      <w:r>
        <w:rPr>
          <w:rFonts w:hint="eastAsia" w:eastAsiaTheme="minorEastAsia"/>
          <w:sz w:val="24"/>
          <w:lang w:val="en-US" w:eastAsia="zh-CN"/>
        </w:rPr>
        <w:t>4</w:t>
      </w:r>
      <w:r>
        <w:rPr>
          <w:rFonts w:eastAsiaTheme="minorEastAsia"/>
          <w:sz w:val="24"/>
        </w:rPr>
        <w:t>）设备在使用过程中，如发现问题需要投标方配合解决时，投标方在接到通知后24小时内派有关人员到现场协助用户解决问题。</w:t>
      </w:r>
    </w:p>
    <w:p>
      <w:pPr>
        <w:spacing w:line="360" w:lineRule="auto"/>
        <w:outlineLvl w:val="1"/>
        <w:rPr>
          <w:rFonts w:eastAsiaTheme="minorEastAsia"/>
          <w:sz w:val="24"/>
        </w:rPr>
      </w:pPr>
      <w:bookmarkStart w:id="28" w:name="_Toc113912617"/>
      <w:r>
        <w:rPr>
          <w:rFonts w:eastAsiaTheme="minorEastAsia"/>
          <w:b/>
          <w:sz w:val="24"/>
        </w:rPr>
        <w:t>4.7设计与供货界限及接口规则</w:t>
      </w:r>
      <w:bookmarkEnd w:id="28"/>
    </w:p>
    <w:p>
      <w:pPr>
        <w:spacing w:line="360" w:lineRule="auto"/>
        <w:ind w:firstLine="480" w:firstLineChars="200"/>
        <w:rPr>
          <w:rFonts w:eastAsiaTheme="minorEastAsia"/>
          <w:sz w:val="24"/>
        </w:rPr>
      </w:pPr>
      <w:r>
        <w:rPr>
          <w:rFonts w:eastAsiaTheme="minorEastAsia"/>
          <w:sz w:val="24"/>
        </w:rPr>
        <w:t>1）投标方的设计和供货范围应包含完整的</w:t>
      </w:r>
      <w:r>
        <w:rPr>
          <w:rFonts w:hint="eastAsia" w:eastAsiaTheme="minorEastAsia"/>
          <w:sz w:val="24"/>
        </w:rPr>
        <w:t>吸卸料天车</w:t>
      </w:r>
      <w:r>
        <w:rPr>
          <w:rFonts w:eastAsiaTheme="minorEastAsia"/>
          <w:sz w:val="24"/>
        </w:rPr>
        <w:t>设备本体内的所有内容。</w:t>
      </w:r>
    </w:p>
    <w:p>
      <w:pPr>
        <w:spacing w:line="360" w:lineRule="auto"/>
        <w:ind w:firstLine="480" w:firstLineChars="200"/>
        <w:rPr>
          <w:rFonts w:eastAsiaTheme="minorEastAsia"/>
          <w:sz w:val="24"/>
        </w:rPr>
      </w:pPr>
      <w:r>
        <w:rPr>
          <w:rFonts w:eastAsiaTheme="minorEastAsia"/>
          <w:sz w:val="24"/>
        </w:rPr>
        <w:t>2）</w:t>
      </w:r>
      <w:r>
        <w:rPr>
          <w:rFonts w:hint="eastAsia" w:eastAsiaTheme="minorEastAsia"/>
          <w:sz w:val="24"/>
        </w:rPr>
        <w:t>招标方</w:t>
      </w:r>
      <w:r>
        <w:rPr>
          <w:rFonts w:eastAsiaTheme="minorEastAsia"/>
          <w:sz w:val="24"/>
        </w:rPr>
        <w:t>负责天车轨道梁和滑触线的设计</w:t>
      </w:r>
      <w:r>
        <w:rPr>
          <w:rFonts w:hint="eastAsia" w:eastAsiaTheme="minorEastAsia"/>
          <w:sz w:val="24"/>
        </w:rPr>
        <w:t>、</w:t>
      </w:r>
      <w:r>
        <w:rPr>
          <w:rFonts w:eastAsiaTheme="minorEastAsia"/>
          <w:sz w:val="24"/>
        </w:rPr>
        <w:t>供货和安装。</w:t>
      </w:r>
    </w:p>
    <w:p>
      <w:pPr>
        <w:spacing w:line="360" w:lineRule="auto"/>
        <w:ind w:firstLine="480" w:firstLineChars="200"/>
        <w:rPr>
          <w:rFonts w:eastAsiaTheme="minorEastAsia"/>
          <w:sz w:val="24"/>
        </w:rPr>
      </w:pPr>
      <w:r>
        <w:rPr>
          <w:rFonts w:eastAsiaTheme="minorEastAsia"/>
          <w:sz w:val="24"/>
        </w:rPr>
        <w:t>3）投标方应负责本体内电气接线﹑控制接线设计，投标方将动力电源接线和控制接线的位置提供在设备旁。</w:t>
      </w:r>
    </w:p>
    <w:p>
      <w:pPr>
        <w:spacing w:line="360" w:lineRule="auto"/>
        <w:ind w:firstLine="482" w:firstLineChars="200"/>
        <w:rPr>
          <w:rFonts w:hint="default" w:eastAsiaTheme="minorEastAsia"/>
          <w:b/>
          <w:bCs/>
          <w:sz w:val="24"/>
          <w:lang w:val="en-US" w:eastAsia="zh-CN"/>
        </w:rPr>
      </w:pPr>
      <w:r>
        <w:rPr>
          <w:rFonts w:hint="eastAsia" w:eastAsiaTheme="minorEastAsia"/>
          <w:b/>
          <w:bCs/>
          <w:sz w:val="24"/>
          <w:lang w:val="en-US" w:eastAsia="zh-CN"/>
        </w:rPr>
        <w:t>4）调试及初次生产运行所需的润滑油、脂等由投标方负责。</w:t>
      </w:r>
    </w:p>
    <w:p>
      <w:pPr>
        <w:spacing w:line="360" w:lineRule="auto"/>
        <w:outlineLvl w:val="1"/>
        <w:rPr>
          <w:rFonts w:eastAsiaTheme="minorEastAsia"/>
          <w:sz w:val="24"/>
        </w:rPr>
      </w:pPr>
      <w:bookmarkStart w:id="29" w:name="_Toc113912618"/>
      <w:r>
        <w:rPr>
          <w:rFonts w:eastAsiaTheme="minorEastAsia"/>
          <w:b/>
          <w:sz w:val="24"/>
        </w:rPr>
        <w:t>4.8设备的包装、运输与储存要求</w:t>
      </w:r>
      <w:bookmarkEnd w:id="29"/>
    </w:p>
    <w:p>
      <w:pPr>
        <w:spacing w:line="360" w:lineRule="auto"/>
        <w:ind w:firstLine="480"/>
        <w:rPr>
          <w:rFonts w:eastAsiaTheme="minorEastAsia"/>
          <w:bCs/>
          <w:sz w:val="24"/>
        </w:rPr>
      </w:pPr>
      <w:r>
        <w:rPr>
          <w:rFonts w:hint="eastAsia" w:eastAsiaTheme="minorEastAsia"/>
          <w:sz w:val="24"/>
        </w:rPr>
        <w:t>1</w:t>
      </w:r>
      <w:r>
        <w:rPr>
          <w:rFonts w:eastAsiaTheme="minorEastAsia"/>
          <w:sz w:val="24"/>
        </w:rPr>
        <w:t>）设备铭牌应采用耐腐蚀的不锈钢金属板制造，应安放在运行人员容易看到的地方。铭牌上应刻有耐磨损的内容至少应包括：</w:t>
      </w:r>
      <w:r>
        <w:rPr>
          <w:rFonts w:eastAsiaTheme="minorEastAsia"/>
          <w:bCs/>
          <w:sz w:val="24"/>
        </w:rPr>
        <w:t>制造厂国别、制造厂名称、设备型号、设备名称、出厂日期编码、出厂检验编码、主要技术参数等。</w:t>
      </w:r>
    </w:p>
    <w:p>
      <w:pPr>
        <w:spacing w:line="360" w:lineRule="auto"/>
        <w:ind w:firstLine="480"/>
        <w:rPr>
          <w:rFonts w:eastAsiaTheme="minorEastAsia"/>
          <w:bCs/>
          <w:sz w:val="24"/>
        </w:rPr>
      </w:pPr>
      <w:r>
        <w:rPr>
          <w:rFonts w:hint="eastAsia" w:eastAsiaTheme="minorEastAsia"/>
          <w:bCs/>
          <w:sz w:val="24"/>
        </w:rPr>
        <w:t>2</w:t>
      </w:r>
      <w:r>
        <w:rPr>
          <w:rFonts w:eastAsiaTheme="minorEastAsia"/>
          <w:bCs/>
          <w:sz w:val="24"/>
        </w:rPr>
        <w:t>）设备包装应分类装箱并应遵循适于运输，便于安装和查找的原则，包装箱外壁应有明显的文字说明，如：设备名称、用途及运输、储存安全注意事项等，包装箱内应附带文件至少应包括：装箱单、产品使用说明书、产品检验合格证书、安装指示图等。</w:t>
      </w:r>
    </w:p>
    <w:p>
      <w:pPr>
        <w:spacing w:line="360" w:lineRule="auto"/>
        <w:ind w:firstLine="480"/>
        <w:rPr>
          <w:rFonts w:eastAsiaTheme="minorEastAsia"/>
          <w:bCs/>
          <w:sz w:val="24"/>
        </w:rPr>
      </w:pPr>
      <w:r>
        <w:rPr>
          <w:rFonts w:hint="eastAsia" w:eastAsiaTheme="minorEastAsia"/>
          <w:bCs/>
          <w:sz w:val="24"/>
        </w:rPr>
        <w:t>3</w:t>
      </w:r>
      <w:r>
        <w:rPr>
          <w:rFonts w:eastAsiaTheme="minorEastAsia"/>
          <w:bCs/>
          <w:sz w:val="24"/>
        </w:rPr>
        <w:t>）所有零部件，都应有保护装置和措施，以防止在运输过程中和保管期间发生损坏、腐蚀，防止杂物等进入零部件内。</w:t>
      </w:r>
    </w:p>
    <w:p>
      <w:pPr>
        <w:spacing w:line="360" w:lineRule="auto"/>
        <w:ind w:firstLine="480"/>
        <w:rPr>
          <w:rFonts w:eastAsiaTheme="minorEastAsia"/>
          <w:bCs/>
          <w:sz w:val="24"/>
        </w:rPr>
      </w:pPr>
      <w:r>
        <w:rPr>
          <w:rFonts w:hint="eastAsia" w:eastAsiaTheme="minorEastAsia"/>
          <w:bCs/>
          <w:sz w:val="24"/>
        </w:rPr>
        <w:t>4</w:t>
      </w:r>
      <w:r>
        <w:rPr>
          <w:rFonts w:eastAsiaTheme="minorEastAsia"/>
          <w:bCs/>
          <w:sz w:val="24"/>
        </w:rPr>
        <w:t>）凡是电子、电器和仪表设备必须严格包装，以确保在运输过程中和保管期间的安全，不发生损坏，并防止设备受潮和浸水。</w:t>
      </w:r>
    </w:p>
    <w:p>
      <w:pPr>
        <w:spacing w:line="360" w:lineRule="auto"/>
        <w:ind w:firstLine="480"/>
        <w:rPr>
          <w:rFonts w:eastAsiaTheme="minorEastAsia"/>
          <w:sz w:val="24"/>
        </w:rPr>
      </w:pPr>
      <w:r>
        <w:rPr>
          <w:rFonts w:hint="eastAsia" w:eastAsiaTheme="minorEastAsia"/>
          <w:bCs/>
          <w:sz w:val="24"/>
        </w:rPr>
        <w:t>5</w:t>
      </w:r>
      <w:r>
        <w:rPr>
          <w:rFonts w:eastAsiaTheme="minorEastAsia"/>
          <w:bCs/>
          <w:sz w:val="24"/>
        </w:rPr>
        <w:t>）投标方应根据包装箱内所装物品的特性，向招标方提供安全保存方法的说明。投标方所供的备品备件及专用工具亦应有安全储存方法的说明。</w:t>
      </w:r>
    </w:p>
    <w:bookmarkEnd w:id="18"/>
    <w:p>
      <w:pPr>
        <w:spacing w:line="360" w:lineRule="auto"/>
        <w:outlineLvl w:val="0"/>
        <w:rPr>
          <w:rFonts w:eastAsiaTheme="minorEastAsia"/>
          <w:b/>
          <w:bCs/>
          <w:sz w:val="28"/>
          <w:szCs w:val="28"/>
        </w:rPr>
      </w:pPr>
      <w:bookmarkStart w:id="30" w:name="_Toc113912619"/>
      <w:r>
        <w:rPr>
          <w:rFonts w:eastAsiaTheme="minorEastAsia"/>
          <w:b/>
          <w:bCs/>
          <w:sz w:val="28"/>
          <w:szCs w:val="28"/>
        </w:rPr>
        <w:t>5. 供货商技术资料要求</w:t>
      </w:r>
      <w:bookmarkEnd w:id="30"/>
    </w:p>
    <w:p>
      <w:pPr>
        <w:spacing w:line="360" w:lineRule="auto"/>
        <w:outlineLvl w:val="1"/>
        <w:rPr>
          <w:rFonts w:eastAsiaTheme="minorEastAsia"/>
          <w:b/>
          <w:sz w:val="24"/>
        </w:rPr>
      </w:pPr>
      <w:bookmarkStart w:id="31" w:name="_Toc113912620"/>
      <w:r>
        <w:rPr>
          <w:rFonts w:eastAsiaTheme="minorEastAsia"/>
          <w:b/>
          <w:sz w:val="24"/>
        </w:rPr>
        <w:t>5.1 总体要求</w:t>
      </w:r>
      <w:bookmarkEnd w:id="31"/>
      <w:r>
        <w:rPr>
          <w:rFonts w:eastAsiaTheme="minorEastAsia"/>
          <w:b/>
          <w:sz w:val="24"/>
        </w:rPr>
        <w:tab/>
      </w:r>
    </w:p>
    <w:p>
      <w:pPr>
        <w:pStyle w:val="46"/>
        <w:numPr>
          <w:ilvl w:val="0"/>
          <w:numId w:val="9"/>
        </w:numPr>
        <w:tabs>
          <w:tab w:val="left" w:pos="0"/>
          <w:tab w:val="left" w:pos="420"/>
        </w:tabs>
        <w:spacing w:line="360" w:lineRule="auto"/>
        <w:ind w:firstLineChars="0"/>
        <w:jc w:val="left"/>
        <w:rPr>
          <w:rFonts w:eastAsiaTheme="minorEastAsia"/>
          <w:sz w:val="24"/>
        </w:rPr>
      </w:pPr>
      <w:r>
        <w:rPr>
          <w:rFonts w:eastAsiaTheme="minorEastAsia"/>
          <w:sz w:val="24"/>
        </w:rPr>
        <w:t>资料提供除提供盖章的纸质版外，要同时提供可编辑的CAD和WORD电子版；</w:t>
      </w:r>
    </w:p>
    <w:p>
      <w:pPr>
        <w:pStyle w:val="46"/>
        <w:numPr>
          <w:ilvl w:val="0"/>
          <w:numId w:val="9"/>
        </w:numPr>
        <w:tabs>
          <w:tab w:val="left" w:pos="0"/>
          <w:tab w:val="left" w:pos="420"/>
        </w:tabs>
        <w:spacing w:line="360" w:lineRule="auto"/>
        <w:ind w:firstLineChars="0"/>
        <w:jc w:val="left"/>
        <w:rPr>
          <w:rFonts w:eastAsiaTheme="minorEastAsia"/>
          <w:sz w:val="24"/>
        </w:rPr>
      </w:pPr>
      <w:r>
        <w:rPr>
          <w:rFonts w:eastAsiaTheme="minorEastAsia"/>
          <w:sz w:val="24"/>
        </w:rPr>
        <w:t>所有提供资料需得到业主及设计院的认可确认，以便开展施工图设计。</w:t>
      </w:r>
    </w:p>
    <w:p>
      <w:pPr>
        <w:spacing w:line="360" w:lineRule="auto"/>
        <w:outlineLvl w:val="1"/>
        <w:rPr>
          <w:rFonts w:eastAsiaTheme="minorEastAsia"/>
          <w:b/>
          <w:sz w:val="24"/>
        </w:rPr>
      </w:pPr>
      <w:bookmarkStart w:id="32" w:name="_Toc124917267"/>
      <w:bookmarkStart w:id="33" w:name="_Toc117649225"/>
      <w:bookmarkStart w:id="34" w:name="_Toc113912621"/>
      <w:r>
        <w:rPr>
          <w:rFonts w:eastAsiaTheme="minorEastAsia"/>
          <w:b/>
          <w:sz w:val="24"/>
        </w:rPr>
        <w:t>5.2 文本</w:t>
      </w:r>
      <w:bookmarkEnd w:id="32"/>
      <w:bookmarkEnd w:id="33"/>
      <w:bookmarkEnd w:id="34"/>
    </w:p>
    <w:p>
      <w:pPr>
        <w:numPr>
          <w:ilvl w:val="1"/>
          <w:numId w:val="0"/>
        </w:numPr>
        <w:tabs>
          <w:tab w:val="left" w:pos="840"/>
        </w:tabs>
        <w:spacing w:line="360" w:lineRule="auto"/>
        <w:ind w:firstLine="422" w:firstLineChars="176"/>
        <w:jc w:val="left"/>
        <w:rPr>
          <w:rFonts w:eastAsiaTheme="minorEastAsia"/>
          <w:sz w:val="24"/>
        </w:rPr>
      </w:pPr>
      <w:bookmarkStart w:id="35" w:name="_Toc117649226"/>
      <w:bookmarkStart w:id="36" w:name="_Toc124917268"/>
      <w:r>
        <w:rPr>
          <w:rFonts w:eastAsiaTheme="minorEastAsia"/>
          <w:sz w:val="24"/>
        </w:rPr>
        <w:t>文本应包含但不仅限于如下内容：</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设备描述，包括运作原理、规格、技术指标、</w:t>
      </w:r>
      <w:r>
        <w:rPr>
          <w:rFonts w:hint="eastAsia" w:eastAsiaTheme="minorEastAsia"/>
          <w:sz w:val="24"/>
        </w:rPr>
        <w:t>设备功率、</w:t>
      </w:r>
      <w:r>
        <w:rPr>
          <w:rFonts w:eastAsiaTheme="minorEastAsia"/>
          <w:sz w:val="24"/>
        </w:rPr>
        <w:t>重量、设备的流程和控制等内容；</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供货范围（包括备件）；</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产品质量标准；</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设计和制造的标准；</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外部资源消耗，易损件清单和更换频率；</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外形尺寸；正常运行需要的保证空间；维修空间；维护周期和维护时间；</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主要的电气设备和材料清单及其电容量；</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配电系统和电源要求；</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设备及控制系统的电源和控制电缆的型号，芯数，规格；</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电气和控制系统的安装、运行、维护及调试手册；</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通讯协议；</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维护和维修指南；</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动力控制系统及原理图；</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启动过程；</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操作手册；</w:t>
      </w:r>
    </w:p>
    <w:p>
      <w:pPr>
        <w:numPr>
          <w:ilvl w:val="0"/>
          <w:numId w:val="10"/>
        </w:numPr>
        <w:tabs>
          <w:tab w:val="left" w:pos="0"/>
        </w:tabs>
        <w:spacing w:line="360" w:lineRule="auto"/>
        <w:ind w:left="-60" w:firstLine="480"/>
        <w:jc w:val="left"/>
        <w:rPr>
          <w:rFonts w:eastAsiaTheme="minorEastAsia"/>
          <w:sz w:val="24"/>
        </w:rPr>
      </w:pPr>
      <w:r>
        <w:rPr>
          <w:rFonts w:eastAsiaTheme="minorEastAsia"/>
          <w:sz w:val="24"/>
        </w:rPr>
        <w:t>用户手册。</w:t>
      </w:r>
    </w:p>
    <w:p>
      <w:pPr>
        <w:spacing w:line="360" w:lineRule="auto"/>
        <w:outlineLvl w:val="1"/>
        <w:rPr>
          <w:rFonts w:eastAsiaTheme="minorEastAsia"/>
          <w:b/>
          <w:sz w:val="24"/>
        </w:rPr>
      </w:pPr>
      <w:bookmarkStart w:id="37" w:name="_Toc113912622"/>
      <w:r>
        <w:rPr>
          <w:rFonts w:eastAsiaTheme="minorEastAsia"/>
          <w:b/>
          <w:sz w:val="24"/>
        </w:rPr>
        <w:t>5.3 图纸</w:t>
      </w:r>
      <w:bookmarkEnd w:id="35"/>
      <w:bookmarkEnd w:id="36"/>
      <w:bookmarkEnd w:id="37"/>
    </w:p>
    <w:p>
      <w:pPr>
        <w:numPr>
          <w:ilvl w:val="1"/>
          <w:numId w:val="0"/>
        </w:numPr>
        <w:tabs>
          <w:tab w:val="left" w:pos="840"/>
        </w:tabs>
        <w:spacing w:line="360" w:lineRule="auto"/>
        <w:ind w:firstLine="424" w:firstLineChars="177"/>
        <w:jc w:val="left"/>
        <w:rPr>
          <w:rFonts w:eastAsiaTheme="minorEastAsia"/>
          <w:sz w:val="24"/>
        </w:rPr>
      </w:pPr>
      <w:r>
        <w:rPr>
          <w:rFonts w:eastAsiaTheme="minorEastAsia"/>
          <w:sz w:val="24"/>
        </w:rPr>
        <w:t>图纸应包含但不仅限于如下内容：</w:t>
      </w:r>
    </w:p>
    <w:p>
      <w:pPr>
        <w:pStyle w:val="46"/>
        <w:numPr>
          <w:ilvl w:val="0"/>
          <w:numId w:val="11"/>
        </w:numPr>
        <w:tabs>
          <w:tab w:val="left" w:pos="0"/>
          <w:tab w:val="left" w:pos="420"/>
        </w:tabs>
        <w:spacing w:line="360" w:lineRule="auto"/>
        <w:ind w:firstLineChars="0"/>
        <w:jc w:val="left"/>
        <w:rPr>
          <w:rFonts w:eastAsiaTheme="minorEastAsia"/>
          <w:sz w:val="24"/>
        </w:rPr>
      </w:pPr>
      <w:r>
        <w:rPr>
          <w:rFonts w:eastAsiaTheme="minorEastAsia"/>
          <w:sz w:val="24"/>
        </w:rPr>
        <w:t>设备配置图和主要尺寸；</w:t>
      </w:r>
    </w:p>
    <w:p>
      <w:pPr>
        <w:pStyle w:val="46"/>
        <w:numPr>
          <w:ilvl w:val="0"/>
          <w:numId w:val="11"/>
        </w:numPr>
        <w:tabs>
          <w:tab w:val="left" w:pos="0"/>
          <w:tab w:val="left" w:pos="420"/>
        </w:tabs>
        <w:spacing w:line="360" w:lineRule="auto"/>
        <w:ind w:firstLineChars="0"/>
        <w:jc w:val="left"/>
        <w:rPr>
          <w:rFonts w:eastAsiaTheme="minorEastAsia"/>
          <w:sz w:val="24"/>
        </w:rPr>
      </w:pPr>
      <w:r>
        <w:rPr>
          <w:rFonts w:eastAsiaTheme="minorEastAsia"/>
          <w:sz w:val="24"/>
        </w:rPr>
        <w:t>设备安装图和</w:t>
      </w:r>
      <w:r>
        <w:rPr>
          <w:rFonts w:hint="eastAsia" w:eastAsiaTheme="minorEastAsia"/>
          <w:sz w:val="24"/>
        </w:rPr>
        <w:t>荷载</w:t>
      </w:r>
      <w:r>
        <w:rPr>
          <w:rFonts w:eastAsiaTheme="minorEastAsia"/>
          <w:sz w:val="24"/>
        </w:rPr>
        <w:t>详图</w:t>
      </w:r>
      <w:r>
        <w:rPr>
          <w:rFonts w:hint="eastAsia" w:eastAsiaTheme="minorEastAsia"/>
          <w:sz w:val="24"/>
        </w:rPr>
        <w:t>，</w:t>
      </w:r>
      <w:r>
        <w:rPr>
          <w:rFonts w:eastAsiaTheme="minorEastAsia"/>
          <w:sz w:val="24"/>
        </w:rPr>
        <w:t>包括</w:t>
      </w:r>
      <w:r>
        <w:rPr>
          <w:rFonts w:hint="eastAsia" w:eastAsiaTheme="minorEastAsia"/>
          <w:sz w:val="24"/>
        </w:rPr>
        <w:t>天车</w:t>
      </w:r>
      <w:r>
        <w:rPr>
          <w:rFonts w:eastAsiaTheme="minorEastAsia"/>
          <w:sz w:val="24"/>
        </w:rPr>
        <w:t>满载重量</w:t>
      </w:r>
      <w:r>
        <w:rPr>
          <w:rFonts w:hint="eastAsia" w:eastAsiaTheme="minorEastAsia"/>
          <w:sz w:val="24"/>
        </w:rPr>
        <w:t>、</w:t>
      </w:r>
      <w:r>
        <w:rPr>
          <w:rFonts w:eastAsiaTheme="minorEastAsia"/>
          <w:sz w:val="24"/>
        </w:rPr>
        <w:t>天车空载重量</w:t>
      </w:r>
      <w:r>
        <w:rPr>
          <w:rFonts w:hint="eastAsia" w:eastAsiaTheme="minorEastAsia"/>
          <w:sz w:val="24"/>
        </w:rPr>
        <w:t>、</w:t>
      </w:r>
      <w:r>
        <w:rPr>
          <w:rFonts w:eastAsiaTheme="minorEastAsia"/>
          <w:sz w:val="24"/>
        </w:rPr>
        <w:t>天车小车满载重量</w:t>
      </w:r>
      <w:r>
        <w:rPr>
          <w:rFonts w:hint="eastAsia" w:eastAsiaTheme="minorEastAsia"/>
          <w:sz w:val="24"/>
        </w:rPr>
        <w:t>、</w:t>
      </w:r>
      <w:r>
        <w:rPr>
          <w:rFonts w:eastAsiaTheme="minorEastAsia"/>
          <w:sz w:val="24"/>
        </w:rPr>
        <w:t>天车小车空载重量等技术参数；</w:t>
      </w:r>
    </w:p>
    <w:p>
      <w:pPr>
        <w:pStyle w:val="46"/>
        <w:numPr>
          <w:ilvl w:val="0"/>
          <w:numId w:val="11"/>
        </w:numPr>
        <w:tabs>
          <w:tab w:val="left" w:pos="0"/>
          <w:tab w:val="left" w:pos="420"/>
        </w:tabs>
        <w:spacing w:line="360" w:lineRule="auto"/>
        <w:ind w:firstLineChars="0"/>
        <w:jc w:val="left"/>
        <w:rPr>
          <w:rFonts w:eastAsiaTheme="minorEastAsia"/>
          <w:sz w:val="24"/>
        </w:rPr>
      </w:pPr>
      <w:r>
        <w:rPr>
          <w:rFonts w:hint="eastAsia" w:eastAsiaTheme="minorEastAsia"/>
          <w:sz w:val="24"/>
        </w:rPr>
        <w:t>小车</w:t>
      </w:r>
      <w:r>
        <w:rPr>
          <w:rFonts w:eastAsiaTheme="minorEastAsia"/>
          <w:sz w:val="24"/>
        </w:rPr>
        <w:t>靠近供电侧及非供电侧时</w:t>
      </w:r>
      <w:r>
        <w:rPr>
          <w:rFonts w:hint="eastAsia" w:eastAsiaTheme="minorEastAsia"/>
          <w:sz w:val="24"/>
        </w:rPr>
        <w:t>，</w:t>
      </w:r>
      <w:r>
        <w:rPr>
          <w:rFonts w:eastAsiaTheme="minorEastAsia"/>
          <w:sz w:val="24"/>
        </w:rPr>
        <w:t>大车的轮压表</w:t>
      </w:r>
      <w:r>
        <w:rPr>
          <w:rFonts w:hint="eastAsia" w:eastAsiaTheme="minorEastAsia"/>
          <w:sz w:val="24"/>
        </w:rPr>
        <w:t>；</w:t>
      </w:r>
    </w:p>
    <w:p>
      <w:pPr>
        <w:pStyle w:val="46"/>
        <w:numPr>
          <w:ilvl w:val="0"/>
          <w:numId w:val="11"/>
        </w:numPr>
        <w:tabs>
          <w:tab w:val="left" w:pos="0"/>
          <w:tab w:val="left" w:pos="420"/>
        </w:tabs>
        <w:spacing w:line="360" w:lineRule="auto"/>
        <w:ind w:firstLineChars="0"/>
        <w:jc w:val="left"/>
        <w:rPr>
          <w:rFonts w:eastAsiaTheme="minorEastAsia"/>
          <w:sz w:val="24"/>
        </w:rPr>
      </w:pPr>
      <w:r>
        <w:rPr>
          <w:rFonts w:eastAsiaTheme="minorEastAsia"/>
          <w:sz w:val="24"/>
        </w:rPr>
        <w:t>大车</w:t>
      </w:r>
      <w:r>
        <w:rPr>
          <w:rFonts w:hint="eastAsia" w:eastAsiaTheme="minorEastAsia"/>
          <w:sz w:val="24"/>
        </w:rPr>
        <w:t>、</w:t>
      </w:r>
      <w:r>
        <w:rPr>
          <w:rFonts w:eastAsiaTheme="minorEastAsia"/>
          <w:sz w:val="24"/>
        </w:rPr>
        <w:t>小车的运行速度</w:t>
      </w:r>
      <w:r>
        <w:rPr>
          <w:rFonts w:hint="eastAsia" w:eastAsiaTheme="minorEastAsia"/>
          <w:sz w:val="24"/>
        </w:rPr>
        <w:t>，吸/卸料管的升降速度、升降行程，辅助卸料管升降行程；</w:t>
      </w:r>
    </w:p>
    <w:p>
      <w:pPr>
        <w:pStyle w:val="46"/>
        <w:numPr>
          <w:ilvl w:val="0"/>
          <w:numId w:val="11"/>
        </w:numPr>
        <w:tabs>
          <w:tab w:val="left" w:pos="0"/>
          <w:tab w:val="left" w:pos="420"/>
        </w:tabs>
        <w:spacing w:line="360" w:lineRule="auto"/>
        <w:ind w:firstLineChars="0"/>
        <w:jc w:val="left"/>
        <w:rPr>
          <w:rFonts w:eastAsiaTheme="minorEastAsia"/>
          <w:sz w:val="24"/>
        </w:rPr>
      </w:pPr>
      <w:r>
        <w:rPr>
          <w:rFonts w:hint="eastAsia" w:eastAsiaTheme="minorEastAsia"/>
          <w:sz w:val="24"/>
        </w:rPr>
        <w:t>大车轨道型号；</w:t>
      </w:r>
    </w:p>
    <w:p>
      <w:pPr>
        <w:pStyle w:val="46"/>
        <w:numPr>
          <w:ilvl w:val="0"/>
          <w:numId w:val="11"/>
        </w:numPr>
        <w:tabs>
          <w:tab w:val="left" w:pos="0"/>
          <w:tab w:val="left" w:pos="420"/>
        </w:tabs>
        <w:spacing w:line="360" w:lineRule="auto"/>
        <w:ind w:firstLineChars="0"/>
        <w:jc w:val="left"/>
        <w:rPr>
          <w:rFonts w:eastAsiaTheme="minorEastAsia"/>
          <w:sz w:val="24"/>
        </w:rPr>
      </w:pPr>
      <w:r>
        <w:rPr>
          <w:rFonts w:hint="eastAsia" w:eastAsiaTheme="minorEastAsia"/>
          <w:sz w:val="24"/>
        </w:rPr>
        <w:t>设备总功率，设备最大运行功率。</w:t>
      </w:r>
    </w:p>
    <w:sectPr>
      <w:footerReference r:id="rId6" w:type="default"/>
      <w:pgSz w:w="11906" w:h="16838"/>
      <w:pgMar w:top="1440" w:right="1646"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5</w:t>
    </w:r>
    <w:r>
      <w:rPr>
        <w:b/>
      </w:rPr>
      <w:fldChar w:fldCharType="end"/>
    </w:r>
    <w:r>
      <w:rPr>
        <w:lang w:val="zh-CN"/>
      </w:rPr>
      <w:t xml:space="preserve"> / </w:t>
    </w:r>
    <w:r>
      <w:rPr>
        <w:rFonts w:hint="eastAsia"/>
        <w:b/>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264"/>
      <w:gridCol w:w="3399"/>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42" w:type="dxa"/>
          <w:vAlign w:val="center"/>
        </w:tcPr>
        <w:p/>
      </w:tc>
      <w:tc>
        <w:tcPr>
          <w:tcW w:w="3264" w:type="dxa"/>
          <w:vAlign w:val="center"/>
        </w:tcPr>
        <w:p>
          <w:pPr>
            <w:spacing w:before="120" w:beforeLines="50"/>
            <w:jc w:val="center"/>
            <w:rPr>
              <w:rFonts w:ascii="宋体" w:hAnsi="宋体" w:cs="Arial"/>
              <w:b/>
              <w:bCs/>
              <w:szCs w:val="21"/>
            </w:rPr>
          </w:pPr>
          <w:r>
            <w:rPr>
              <w:rFonts w:hint="eastAsia" w:ascii="宋体" w:hAnsi="宋体" w:cs="Arial"/>
              <w:b/>
              <w:bCs/>
              <w:szCs w:val="21"/>
            </w:rPr>
            <w:t>河南科达</w:t>
          </w:r>
          <w:r>
            <w:rPr>
              <w:rFonts w:ascii="宋体" w:hAnsi="宋体" w:cs="Arial"/>
              <w:b/>
              <w:bCs/>
              <w:szCs w:val="21"/>
            </w:rPr>
            <w:t>东大</w:t>
          </w:r>
          <w:r>
            <w:rPr>
              <w:rFonts w:hint="eastAsia" w:ascii="宋体" w:hAnsi="宋体" w:cs="Arial"/>
              <w:b/>
              <w:bCs/>
              <w:szCs w:val="21"/>
            </w:rPr>
            <w:t>国际</w:t>
          </w:r>
          <w:r>
            <w:rPr>
              <w:rFonts w:ascii="宋体" w:hAnsi="宋体" w:cs="Arial"/>
              <w:b/>
              <w:bCs/>
              <w:szCs w:val="21"/>
            </w:rPr>
            <w:t>工程有限公司</w:t>
          </w:r>
        </w:p>
      </w:tc>
      <w:tc>
        <w:tcPr>
          <w:tcW w:w="4530" w:type="dxa"/>
          <w:gridSpan w:val="2"/>
          <w:vAlign w:val="center"/>
        </w:tcPr>
        <w:p>
          <w:pPr>
            <w:widowControl/>
            <w:jc w:val="center"/>
            <w:rPr>
              <w:rFonts w:cs="宋体"/>
              <w:szCs w:val="21"/>
            </w:rPr>
          </w:pPr>
          <w:r>
            <w:rPr>
              <w:rFonts w:hint="eastAsia" w:cs="宋体"/>
              <w:szCs w:val="21"/>
            </w:rPr>
            <w:t>福建科达新能源科技有限公司新增建设年产50000吨石墨化负极材料生产线技改项目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4506" w:type="dxa"/>
          <w:gridSpan w:val="2"/>
          <w:vAlign w:val="center"/>
        </w:tcPr>
        <w:p>
          <w:pPr>
            <w:rPr>
              <w:b/>
              <w:bCs/>
              <w:sz w:val="18"/>
              <w:szCs w:val="18"/>
            </w:rPr>
          </w:pPr>
          <w:r>
            <w:rPr>
              <w:rFonts w:hint="eastAsia"/>
              <w:b/>
              <w:bCs/>
              <w:sz w:val="18"/>
              <w:szCs w:val="18"/>
            </w:rPr>
            <w:t>技术规范</w:t>
          </w:r>
        </w:p>
      </w:tc>
      <w:tc>
        <w:tcPr>
          <w:tcW w:w="3399" w:type="dxa"/>
          <w:vAlign w:val="center"/>
        </w:tcPr>
        <w:p>
          <w:pPr>
            <w:rPr>
              <w:b/>
              <w:bCs/>
              <w:sz w:val="18"/>
              <w:szCs w:val="18"/>
            </w:rPr>
          </w:pPr>
          <w:r>
            <w:rPr>
              <w:rFonts w:hint="eastAsia"/>
              <w:b/>
              <w:bCs/>
              <w:sz w:val="18"/>
              <w:szCs w:val="18"/>
            </w:rPr>
            <w:t>设备名称：吸卸料天车</w:t>
          </w:r>
        </w:p>
      </w:tc>
      <w:tc>
        <w:tcPr>
          <w:tcW w:w="1131" w:type="dxa"/>
          <w:vAlign w:val="center"/>
        </w:tcPr>
        <w:p>
          <w:pPr>
            <w:rPr>
              <w:b/>
              <w:bCs/>
              <w:sz w:val="18"/>
              <w:szCs w:val="18"/>
            </w:rPr>
          </w:pPr>
          <w:r>
            <w:rPr>
              <w:rFonts w:hint="eastAsia"/>
              <w:b/>
              <w:bCs/>
              <w:sz w:val="18"/>
              <w:szCs w:val="18"/>
            </w:rPr>
            <w:t>Ver.:A</w:t>
          </w:r>
          <w:r>
            <w:rPr>
              <w:b/>
              <w:bCs/>
              <w:sz w:val="18"/>
              <w:szCs w:val="18"/>
            </w:rPr>
            <w:t>1</w:t>
          </w:r>
        </w:p>
      </w:tc>
    </w:tr>
  </w:tbl>
  <w:p>
    <w:r>
      <w:drawing>
        <wp:anchor distT="0" distB="0" distL="114300" distR="114300" simplePos="0" relativeHeight="251659264" behindDoc="0" locked="0" layoutInCell="1" allowOverlap="1">
          <wp:simplePos x="0" y="0"/>
          <wp:positionH relativeFrom="column">
            <wp:align>left</wp:align>
          </wp:positionH>
          <wp:positionV relativeFrom="paragraph">
            <wp:posOffset>-499745</wp:posOffset>
          </wp:positionV>
          <wp:extent cx="695325" cy="161925"/>
          <wp:effectExtent l="0" t="0" r="9525"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695325" cy="161925"/>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31C8"/>
    <w:multiLevelType w:val="multilevel"/>
    <w:tmpl w:val="058331C8"/>
    <w:lvl w:ilvl="0" w:tentative="0">
      <w:start w:val="1"/>
      <w:numFmt w:val="decimal"/>
      <w:lvlText w:val="(%1)"/>
      <w:lvlJc w:val="left"/>
      <w:pPr>
        <w:ind w:left="1320" w:hanging="360"/>
      </w:pPr>
      <w:rPr>
        <w:rFonts w:hint="default" w:ascii="Arial" w:hAnsi="Arial" w:cs="Arial"/>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
    <w:nsid w:val="06F0520D"/>
    <w:multiLevelType w:val="multilevel"/>
    <w:tmpl w:val="06F0520D"/>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2FC08B0"/>
    <w:multiLevelType w:val="multilevel"/>
    <w:tmpl w:val="12FC08B0"/>
    <w:lvl w:ilvl="0" w:tentative="0">
      <w:start w:val="1"/>
      <w:numFmt w:val="decimal"/>
      <w:lvlText w:val="%1)"/>
      <w:lvlJc w:val="left"/>
      <w:pPr>
        <w:tabs>
          <w:tab w:val="left" w:pos="420"/>
        </w:tabs>
        <w:ind w:left="360" w:hanging="420"/>
      </w:pPr>
      <w:rPr>
        <w:rFonts w:hint="default"/>
      </w:rPr>
    </w:lvl>
    <w:lvl w:ilvl="1" w:tentative="0">
      <w:start w:val="1"/>
      <w:numFmt w:val="bullet"/>
      <w:lvlText w:val=""/>
      <w:lvlJc w:val="left"/>
      <w:pPr>
        <w:tabs>
          <w:tab w:val="left" w:pos="840"/>
        </w:tabs>
        <w:ind w:left="780" w:hanging="420"/>
      </w:pPr>
      <w:rPr>
        <w:rFonts w:hint="default" w:ascii="Wingdings" w:hAnsi="Wingdings"/>
      </w:rPr>
    </w:lvl>
    <w:lvl w:ilvl="2" w:tentative="0">
      <w:start w:val="1"/>
      <w:numFmt w:val="bullet"/>
      <w:lvlText w:val=""/>
      <w:lvlJc w:val="left"/>
      <w:pPr>
        <w:tabs>
          <w:tab w:val="left" w:pos="1260"/>
        </w:tabs>
        <w:ind w:left="1200" w:hanging="420"/>
      </w:pPr>
      <w:rPr>
        <w:rFonts w:hint="default" w:ascii="Wingdings" w:hAnsi="Wingdings"/>
      </w:rPr>
    </w:lvl>
    <w:lvl w:ilvl="3" w:tentative="0">
      <w:start w:val="1"/>
      <w:numFmt w:val="bullet"/>
      <w:lvlText w:val=""/>
      <w:lvlJc w:val="left"/>
      <w:pPr>
        <w:tabs>
          <w:tab w:val="left" w:pos="1680"/>
        </w:tabs>
        <w:ind w:left="1620" w:hanging="420"/>
      </w:pPr>
      <w:rPr>
        <w:rFonts w:hint="default" w:ascii="Wingdings" w:hAnsi="Wingdings"/>
      </w:rPr>
    </w:lvl>
    <w:lvl w:ilvl="4" w:tentative="0">
      <w:start w:val="1"/>
      <w:numFmt w:val="bullet"/>
      <w:lvlText w:val=""/>
      <w:lvlJc w:val="left"/>
      <w:pPr>
        <w:tabs>
          <w:tab w:val="left" w:pos="2100"/>
        </w:tabs>
        <w:ind w:left="2040" w:hanging="420"/>
      </w:pPr>
      <w:rPr>
        <w:rFonts w:hint="default" w:ascii="Wingdings" w:hAnsi="Wingdings"/>
      </w:rPr>
    </w:lvl>
    <w:lvl w:ilvl="5" w:tentative="0">
      <w:start w:val="1"/>
      <w:numFmt w:val="bullet"/>
      <w:lvlText w:val=""/>
      <w:lvlJc w:val="left"/>
      <w:pPr>
        <w:tabs>
          <w:tab w:val="left" w:pos="2520"/>
        </w:tabs>
        <w:ind w:left="2460" w:hanging="420"/>
      </w:pPr>
      <w:rPr>
        <w:rFonts w:hint="default" w:ascii="Wingdings" w:hAnsi="Wingdings"/>
      </w:rPr>
    </w:lvl>
    <w:lvl w:ilvl="6" w:tentative="0">
      <w:start w:val="1"/>
      <w:numFmt w:val="bullet"/>
      <w:lvlText w:val=""/>
      <w:lvlJc w:val="left"/>
      <w:pPr>
        <w:tabs>
          <w:tab w:val="left" w:pos="2940"/>
        </w:tabs>
        <w:ind w:left="2880" w:hanging="420"/>
      </w:pPr>
      <w:rPr>
        <w:rFonts w:hint="default" w:ascii="Wingdings" w:hAnsi="Wingdings"/>
      </w:rPr>
    </w:lvl>
    <w:lvl w:ilvl="7" w:tentative="0">
      <w:start w:val="1"/>
      <w:numFmt w:val="bullet"/>
      <w:lvlText w:val=""/>
      <w:lvlJc w:val="left"/>
      <w:pPr>
        <w:tabs>
          <w:tab w:val="left" w:pos="3360"/>
        </w:tabs>
        <w:ind w:left="3300" w:hanging="420"/>
      </w:pPr>
      <w:rPr>
        <w:rFonts w:hint="default" w:ascii="Wingdings" w:hAnsi="Wingdings"/>
      </w:rPr>
    </w:lvl>
    <w:lvl w:ilvl="8" w:tentative="0">
      <w:start w:val="1"/>
      <w:numFmt w:val="bullet"/>
      <w:lvlText w:val=""/>
      <w:lvlJc w:val="left"/>
      <w:pPr>
        <w:tabs>
          <w:tab w:val="left" w:pos="3780"/>
        </w:tabs>
        <w:ind w:left="3720" w:hanging="420"/>
      </w:pPr>
      <w:rPr>
        <w:rFonts w:hint="default" w:ascii="Wingdings" w:hAnsi="Wingdings"/>
      </w:rPr>
    </w:lvl>
  </w:abstractNum>
  <w:abstractNum w:abstractNumId="3">
    <w:nsid w:val="33DD748D"/>
    <w:multiLevelType w:val="multilevel"/>
    <w:tmpl w:val="33DD748D"/>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37A31480"/>
    <w:multiLevelType w:val="multilevel"/>
    <w:tmpl w:val="37A3148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8F2558A"/>
    <w:multiLevelType w:val="multilevel"/>
    <w:tmpl w:val="38F2558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0C92F64"/>
    <w:multiLevelType w:val="multilevel"/>
    <w:tmpl w:val="40C92F64"/>
    <w:lvl w:ilvl="0" w:tentative="0">
      <w:start w:val="1"/>
      <w:numFmt w:val="decimal"/>
      <w:lvlText w:val="(%1)"/>
      <w:lvlJc w:val="left"/>
      <w:pPr>
        <w:ind w:left="1320" w:hanging="360"/>
      </w:pPr>
      <w:rPr>
        <w:rFonts w:hint="default"/>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7">
    <w:nsid w:val="414D7B48"/>
    <w:multiLevelType w:val="multilevel"/>
    <w:tmpl w:val="414D7B4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50D70DFF"/>
    <w:multiLevelType w:val="multilevel"/>
    <w:tmpl w:val="50D70DF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8476974"/>
    <w:multiLevelType w:val="multilevel"/>
    <w:tmpl w:val="58476974"/>
    <w:lvl w:ilvl="0" w:tentative="0">
      <w:start w:val="1"/>
      <w:numFmt w:val="decimal"/>
      <w:lvlText w:val="(%1)"/>
      <w:lvlJc w:val="left"/>
      <w:pPr>
        <w:ind w:left="1380" w:hanging="420"/>
      </w:pPr>
      <w:rPr>
        <w:rFonts w:hint="default" w:ascii="Arial" w:hAnsi="Arial" w:cs="Arial"/>
      </w:r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10">
    <w:nsid w:val="598B836C"/>
    <w:multiLevelType w:val="singleLevel"/>
    <w:tmpl w:val="598B836C"/>
    <w:lvl w:ilvl="0" w:tentative="0">
      <w:start w:val="1"/>
      <w:numFmt w:val="decimal"/>
      <w:suff w:val="nothing"/>
      <w:lvlText w:val="%1）"/>
      <w:lvlJc w:val="left"/>
    </w:lvl>
  </w:abstractNum>
  <w:num w:numId="1">
    <w:abstractNumId w:val="1"/>
  </w:num>
  <w:num w:numId="2">
    <w:abstractNumId w:val="5"/>
  </w:num>
  <w:num w:numId="3">
    <w:abstractNumId w:val="3"/>
  </w:num>
  <w:num w:numId="4">
    <w:abstractNumId w:val="6"/>
  </w:num>
  <w:num w:numId="5">
    <w:abstractNumId w:val="9"/>
  </w:num>
  <w:num w:numId="6">
    <w:abstractNumId w:val="0"/>
  </w:num>
  <w:num w:numId="7">
    <w:abstractNumId w:val="4"/>
  </w:num>
  <w:num w:numId="8">
    <w:abstractNumId w:val="10"/>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kOWY2ZjVkZDM4N2NkMWQwNWYzMTZlNGQ4MmU5ODMifQ=="/>
  </w:docVars>
  <w:rsids>
    <w:rsidRoot w:val="00172A27"/>
    <w:rsid w:val="000009A5"/>
    <w:rsid w:val="000026DF"/>
    <w:rsid w:val="00004249"/>
    <w:rsid w:val="0000477F"/>
    <w:rsid w:val="000066B2"/>
    <w:rsid w:val="00007937"/>
    <w:rsid w:val="00007DEA"/>
    <w:rsid w:val="0001106F"/>
    <w:rsid w:val="000119F9"/>
    <w:rsid w:val="00011E3D"/>
    <w:rsid w:val="00012D64"/>
    <w:rsid w:val="000133CC"/>
    <w:rsid w:val="00013D8A"/>
    <w:rsid w:val="00025FD8"/>
    <w:rsid w:val="00030495"/>
    <w:rsid w:val="0003139F"/>
    <w:rsid w:val="00032B10"/>
    <w:rsid w:val="000342FF"/>
    <w:rsid w:val="000343E5"/>
    <w:rsid w:val="000374D8"/>
    <w:rsid w:val="00040B66"/>
    <w:rsid w:val="000430FD"/>
    <w:rsid w:val="00043911"/>
    <w:rsid w:val="000452F4"/>
    <w:rsid w:val="00045692"/>
    <w:rsid w:val="00046A8E"/>
    <w:rsid w:val="00046DA5"/>
    <w:rsid w:val="00046DDF"/>
    <w:rsid w:val="000478D3"/>
    <w:rsid w:val="00051C48"/>
    <w:rsid w:val="00051C4C"/>
    <w:rsid w:val="00053828"/>
    <w:rsid w:val="00054A15"/>
    <w:rsid w:val="0005629B"/>
    <w:rsid w:val="000577FF"/>
    <w:rsid w:val="00060191"/>
    <w:rsid w:val="00060BFE"/>
    <w:rsid w:val="00063BD5"/>
    <w:rsid w:val="000643BC"/>
    <w:rsid w:val="00065BE8"/>
    <w:rsid w:val="00066017"/>
    <w:rsid w:val="00070AB4"/>
    <w:rsid w:val="00070B7C"/>
    <w:rsid w:val="000728D4"/>
    <w:rsid w:val="00075526"/>
    <w:rsid w:val="00076DAC"/>
    <w:rsid w:val="0008019D"/>
    <w:rsid w:val="00081056"/>
    <w:rsid w:val="00082F2E"/>
    <w:rsid w:val="00083B2A"/>
    <w:rsid w:val="00084747"/>
    <w:rsid w:val="00085F69"/>
    <w:rsid w:val="0008620E"/>
    <w:rsid w:val="000868EA"/>
    <w:rsid w:val="00090F07"/>
    <w:rsid w:val="00092AEC"/>
    <w:rsid w:val="00092B4D"/>
    <w:rsid w:val="00092F6F"/>
    <w:rsid w:val="000936E2"/>
    <w:rsid w:val="0009626A"/>
    <w:rsid w:val="0009663F"/>
    <w:rsid w:val="000A1808"/>
    <w:rsid w:val="000A1FEF"/>
    <w:rsid w:val="000A204D"/>
    <w:rsid w:val="000A2386"/>
    <w:rsid w:val="000A2B86"/>
    <w:rsid w:val="000A65E9"/>
    <w:rsid w:val="000A66B4"/>
    <w:rsid w:val="000A6CA5"/>
    <w:rsid w:val="000A7B16"/>
    <w:rsid w:val="000B02F8"/>
    <w:rsid w:val="000B34F2"/>
    <w:rsid w:val="000B56D7"/>
    <w:rsid w:val="000B6644"/>
    <w:rsid w:val="000B6E07"/>
    <w:rsid w:val="000B7610"/>
    <w:rsid w:val="000C0446"/>
    <w:rsid w:val="000C049E"/>
    <w:rsid w:val="000C178F"/>
    <w:rsid w:val="000C2243"/>
    <w:rsid w:val="000C2BFF"/>
    <w:rsid w:val="000C352D"/>
    <w:rsid w:val="000C7C0C"/>
    <w:rsid w:val="000D162F"/>
    <w:rsid w:val="000D2206"/>
    <w:rsid w:val="000D2585"/>
    <w:rsid w:val="000D4C11"/>
    <w:rsid w:val="000D4DFC"/>
    <w:rsid w:val="000D5FD3"/>
    <w:rsid w:val="000D73B2"/>
    <w:rsid w:val="000E02DF"/>
    <w:rsid w:val="000E0A06"/>
    <w:rsid w:val="000E0F75"/>
    <w:rsid w:val="000E1245"/>
    <w:rsid w:val="000E146F"/>
    <w:rsid w:val="000E2F5D"/>
    <w:rsid w:val="000E427D"/>
    <w:rsid w:val="000E67E2"/>
    <w:rsid w:val="000E692C"/>
    <w:rsid w:val="000E6AA0"/>
    <w:rsid w:val="000F051B"/>
    <w:rsid w:val="000F367A"/>
    <w:rsid w:val="000F451B"/>
    <w:rsid w:val="000F51F9"/>
    <w:rsid w:val="000F604D"/>
    <w:rsid w:val="000F68EF"/>
    <w:rsid w:val="00100176"/>
    <w:rsid w:val="00104B76"/>
    <w:rsid w:val="0010695C"/>
    <w:rsid w:val="001102A2"/>
    <w:rsid w:val="00110408"/>
    <w:rsid w:val="00110888"/>
    <w:rsid w:val="00110E42"/>
    <w:rsid w:val="001115EC"/>
    <w:rsid w:val="00112C04"/>
    <w:rsid w:val="00112DCE"/>
    <w:rsid w:val="00113247"/>
    <w:rsid w:val="00115FC4"/>
    <w:rsid w:val="00116AAE"/>
    <w:rsid w:val="00116F3B"/>
    <w:rsid w:val="001209C3"/>
    <w:rsid w:val="00122665"/>
    <w:rsid w:val="00122CBE"/>
    <w:rsid w:val="00123AAE"/>
    <w:rsid w:val="00125FA1"/>
    <w:rsid w:val="0012684A"/>
    <w:rsid w:val="001272DF"/>
    <w:rsid w:val="001307CB"/>
    <w:rsid w:val="00130ECD"/>
    <w:rsid w:val="0013321C"/>
    <w:rsid w:val="0013327D"/>
    <w:rsid w:val="0013499F"/>
    <w:rsid w:val="00135056"/>
    <w:rsid w:val="001356C2"/>
    <w:rsid w:val="00135AFB"/>
    <w:rsid w:val="00135B88"/>
    <w:rsid w:val="00135C42"/>
    <w:rsid w:val="00136E2A"/>
    <w:rsid w:val="0014087C"/>
    <w:rsid w:val="00140ABA"/>
    <w:rsid w:val="001438A7"/>
    <w:rsid w:val="001439E9"/>
    <w:rsid w:val="00143D2C"/>
    <w:rsid w:val="001440FD"/>
    <w:rsid w:val="00144E85"/>
    <w:rsid w:val="00146073"/>
    <w:rsid w:val="00146EFF"/>
    <w:rsid w:val="001474E5"/>
    <w:rsid w:val="001520E6"/>
    <w:rsid w:val="001544F4"/>
    <w:rsid w:val="00154983"/>
    <w:rsid w:val="00154AA2"/>
    <w:rsid w:val="00154FA8"/>
    <w:rsid w:val="001555D0"/>
    <w:rsid w:val="00155DA4"/>
    <w:rsid w:val="00157B31"/>
    <w:rsid w:val="00157CD1"/>
    <w:rsid w:val="00161904"/>
    <w:rsid w:val="0016282E"/>
    <w:rsid w:val="001640D5"/>
    <w:rsid w:val="001659CD"/>
    <w:rsid w:val="0016668B"/>
    <w:rsid w:val="001672E5"/>
    <w:rsid w:val="0016731E"/>
    <w:rsid w:val="00170B11"/>
    <w:rsid w:val="00171ED8"/>
    <w:rsid w:val="00172A27"/>
    <w:rsid w:val="00173B6E"/>
    <w:rsid w:val="001766A9"/>
    <w:rsid w:val="0017720A"/>
    <w:rsid w:val="001773BA"/>
    <w:rsid w:val="001774F6"/>
    <w:rsid w:val="001778EF"/>
    <w:rsid w:val="00180B72"/>
    <w:rsid w:val="001839EB"/>
    <w:rsid w:val="00183C7F"/>
    <w:rsid w:val="001841A5"/>
    <w:rsid w:val="00185E31"/>
    <w:rsid w:val="00186139"/>
    <w:rsid w:val="00186B28"/>
    <w:rsid w:val="001872D1"/>
    <w:rsid w:val="00190357"/>
    <w:rsid w:val="001905A0"/>
    <w:rsid w:val="001924F0"/>
    <w:rsid w:val="00192C3B"/>
    <w:rsid w:val="00193019"/>
    <w:rsid w:val="00196421"/>
    <w:rsid w:val="00196E6A"/>
    <w:rsid w:val="00197000"/>
    <w:rsid w:val="00197827"/>
    <w:rsid w:val="001A0C71"/>
    <w:rsid w:val="001A2885"/>
    <w:rsid w:val="001A2A07"/>
    <w:rsid w:val="001A32FC"/>
    <w:rsid w:val="001A34A3"/>
    <w:rsid w:val="001A4A7E"/>
    <w:rsid w:val="001A541B"/>
    <w:rsid w:val="001B02A2"/>
    <w:rsid w:val="001B0C05"/>
    <w:rsid w:val="001B1ABB"/>
    <w:rsid w:val="001B286A"/>
    <w:rsid w:val="001B2EBE"/>
    <w:rsid w:val="001B30D0"/>
    <w:rsid w:val="001B3D6B"/>
    <w:rsid w:val="001B511D"/>
    <w:rsid w:val="001B61FB"/>
    <w:rsid w:val="001C0CC4"/>
    <w:rsid w:val="001C14EF"/>
    <w:rsid w:val="001C229D"/>
    <w:rsid w:val="001C264C"/>
    <w:rsid w:val="001C344D"/>
    <w:rsid w:val="001C41DC"/>
    <w:rsid w:val="001C43EE"/>
    <w:rsid w:val="001C61CB"/>
    <w:rsid w:val="001D19FA"/>
    <w:rsid w:val="001D1B9A"/>
    <w:rsid w:val="001D4A60"/>
    <w:rsid w:val="001D4B06"/>
    <w:rsid w:val="001E06B5"/>
    <w:rsid w:val="001E15C3"/>
    <w:rsid w:val="001E1626"/>
    <w:rsid w:val="001E21F2"/>
    <w:rsid w:val="001E2612"/>
    <w:rsid w:val="001E591D"/>
    <w:rsid w:val="001E5CCE"/>
    <w:rsid w:val="001E6AFE"/>
    <w:rsid w:val="001E7E1C"/>
    <w:rsid w:val="001F0A5C"/>
    <w:rsid w:val="001F6BB4"/>
    <w:rsid w:val="00202259"/>
    <w:rsid w:val="002026DA"/>
    <w:rsid w:val="002048F3"/>
    <w:rsid w:val="002065E5"/>
    <w:rsid w:val="00207F59"/>
    <w:rsid w:val="00210705"/>
    <w:rsid w:val="00213511"/>
    <w:rsid w:val="002148C3"/>
    <w:rsid w:val="00215FBA"/>
    <w:rsid w:val="00217A2C"/>
    <w:rsid w:val="00220907"/>
    <w:rsid w:val="002209D1"/>
    <w:rsid w:val="00222CAF"/>
    <w:rsid w:val="00222DE5"/>
    <w:rsid w:val="00222EBE"/>
    <w:rsid w:val="0022454C"/>
    <w:rsid w:val="00224F95"/>
    <w:rsid w:val="002274DF"/>
    <w:rsid w:val="00232FA0"/>
    <w:rsid w:val="002343CB"/>
    <w:rsid w:val="00237B72"/>
    <w:rsid w:val="0024019A"/>
    <w:rsid w:val="002415C9"/>
    <w:rsid w:val="00241758"/>
    <w:rsid w:val="0024558C"/>
    <w:rsid w:val="0024748F"/>
    <w:rsid w:val="0025016A"/>
    <w:rsid w:val="00251B54"/>
    <w:rsid w:val="00252323"/>
    <w:rsid w:val="002528C8"/>
    <w:rsid w:val="00252CDE"/>
    <w:rsid w:val="002531EA"/>
    <w:rsid w:val="002559C4"/>
    <w:rsid w:val="00255A3F"/>
    <w:rsid w:val="00260AAB"/>
    <w:rsid w:val="00261BFE"/>
    <w:rsid w:val="002649D8"/>
    <w:rsid w:val="00264B8B"/>
    <w:rsid w:val="0026544A"/>
    <w:rsid w:val="0026572A"/>
    <w:rsid w:val="00265805"/>
    <w:rsid w:val="00265B32"/>
    <w:rsid w:val="00265B40"/>
    <w:rsid w:val="002677AF"/>
    <w:rsid w:val="00267A83"/>
    <w:rsid w:val="002705E8"/>
    <w:rsid w:val="002749E3"/>
    <w:rsid w:val="002758FB"/>
    <w:rsid w:val="00276E9B"/>
    <w:rsid w:val="0027733E"/>
    <w:rsid w:val="00280155"/>
    <w:rsid w:val="00281096"/>
    <w:rsid w:val="00281DF0"/>
    <w:rsid w:val="00282663"/>
    <w:rsid w:val="00284A98"/>
    <w:rsid w:val="00284F4F"/>
    <w:rsid w:val="00285558"/>
    <w:rsid w:val="00287938"/>
    <w:rsid w:val="00290DA9"/>
    <w:rsid w:val="0029219F"/>
    <w:rsid w:val="0029236D"/>
    <w:rsid w:val="00292D64"/>
    <w:rsid w:val="00293591"/>
    <w:rsid w:val="00294094"/>
    <w:rsid w:val="002955FA"/>
    <w:rsid w:val="00295CB4"/>
    <w:rsid w:val="002961D0"/>
    <w:rsid w:val="00296249"/>
    <w:rsid w:val="0029644E"/>
    <w:rsid w:val="002A1371"/>
    <w:rsid w:val="002A1379"/>
    <w:rsid w:val="002A219A"/>
    <w:rsid w:val="002B3BC2"/>
    <w:rsid w:val="002B6121"/>
    <w:rsid w:val="002B7005"/>
    <w:rsid w:val="002C183A"/>
    <w:rsid w:val="002C3599"/>
    <w:rsid w:val="002C3949"/>
    <w:rsid w:val="002C66F2"/>
    <w:rsid w:val="002D0A25"/>
    <w:rsid w:val="002D109E"/>
    <w:rsid w:val="002D1D57"/>
    <w:rsid w:val="002D2F3D"/>
    <w:rsid w:val="002D3A3C"/>
    <w:rsid w:val="002D3CE3"/>
    <w:rsid w:val="002D3D96"/>
    <w:rsid w:val="002D6CCA"/>
    <w:rsid w:val="002E30D3"/>
    <w:rsid w:val="002E3D2F"/>
    <w:rsid w:val="002E548B"/>
    <w:rsid w:val="002E5F49"/>
    <w:rsid w:val="002E6E17"/>
    <w:rsid w:val="002E7054"/>
    <w:rsid w:val="002F2685"/>
    <w:rsid w:val="002F2EA1"/>
    <w:rsid w:val="002F59AC"/>
    <w:rsid w:val="002F5C6D"/>
    <w:rsid w:val="002F62A6"/>
    <w:rsid w:val="002F6929"/>
    <w:rsid w:val="002F7F92"/>
    <w:rsid w:val="003005C3"/>
    <w:rsid w:val="00300EE9"/>
    <w:rsid w:val="00301CBA"/>
    <w:rsid w:val="00301D70"/>
    <w:rsid w:val="003022E2"/>
    <w:rsid w:val="00302814"/>
    <w:rsid w:val="003031F0"/>
    <w:rsid w:val="003037E0"/>
    <w:rsid w:val="00304267"/>
    <w:rsid w:val="00304DEF"/>
    <w:rsid w:val="00305D95"/>
    <w:rsid w:val="003074B7"/>
    <w:rsid w:val="00307AFF"/>
    <w:rsid w:val="0031021F"/>
    <w:rsid w:val="003111FD"/>
    <w:rsid w:val="003123B0"/>
    <w:rsid w:val="0031349B"/>
    <w:rsid w:val="0031354D"/>
    <w:rsid w:val="00314638"/>
    <w:rsid w:val="00315957"/>
    <w:rsid w:val="003163BC"/>
    <w:rsid w:val="00320E1A"/>
    <w:rsid w:val="00321B54"/>
    <w:rsid w:val="00323232"/>
    <w:rsid w:val="00324EFF"/>
    <w:rsid w:val="00326ECC"/>
    <w:rsid w:val="0032743A"/>
    <w:rsid w:val="0033129F"/>
    <w:rsid w:val="00334410"/>
    <w:rsid w:val="0033453A"/>
    <w:rsid w:val="00336A69"/>
    <w:rsid w:val="003377D5"/>
    <w:rsid w:val="00340FE1"/>
    <w:rsid w:val="003448E7"/>
    <w:rsid w:val="00344C9D"/>
    <w:rsid w:val="00345CF8"/>
    <w:rsid w:val="00345EAB"/>
    <w:rsid w:val="00346314"/>
    <w:rsid w:val="00347DFD"/>
    <w:rsid w:val="0035093C"/>
    <w:rsid w:val="00350B52"/>
    <w:rsid w:val="003515BE"/>
    <w:rsid w:val="00351D80"/>
    <w:rsid w:val="00352A90"/>
    <w:rsid w:val="003534AC"/>
    <w:rsid w:val="00353F9C"/>
    <w:rsid w:val="003547BB"/>
    <w:rsid w:val="003548BA"/>
    <w:rsid w:val="00356FE6"/>
    <w:rsid w:val="00357975"/>
    <w:rsid w:val="00361165"/>
    <w:rsid w:val="00365103"/>
    <w:rsid w:val="00366139"/>
    <w:rsid w:val="00370ADE"/>
    <w:rsid w:val="00373667"/>
    <w:rsid w:val="00374A62"/>
    <w:rsid w:val="003754D0"/>
    <w:rsid w:val="0037562F"/>
    <w:rsid w:val="00380577"/>
    <w:rsid w:val="00381963"/>
    <w:rsid w:val="00383CAE"/>
    <w:rsid w:val="003841FE"/>
    <w:rsid w:val="00386100"/>
    <w:rsid w:val="003866BC"/>
    <w:rsid w:val="00386977"/>
    <w:rsid w:val="003873AE"/>
    <w:rsid w:val="00387DD6"/>
    <w:rsid w:val="00391DC8"/>
    <w:rsid w:val="0039250D"/>
    <w:rsid w:val="00392614"/>
    <w:rsid w:val="0039471D"/>
    <w:rsid w:val="003955C4"/>
    <w:rsid w:val="00395DDC"/>
    <w:rsid w:val="00396FB3"/>
    <w:rsid w:val="00397121"/>
    <w:rsid w:val="0039750D"/>
    <w:rsid w:val="003A0845"/>
    <w:rsid w:val="003A257D"/>
    <w:rsid w:val="003A51D8"/>
    <w:rsid w:val="003A5BF6"/>
    <w:rsid w:val="003A7771"/>
    <w:rsid w:val="003B0867"/>
    <w:rsid w:val="003B0F80"/>
    <w:rsid w:val="003B21BA"/>
    <w:rsid w:val="003B23CC"/>
    <w:rsid w:val="003B3F89"/>
    <w:rsid w:val="003B41E2"/>
    <w:rsid w:val="003B5AB2"/>
    <w:rsid w:val="003B7D91"/>
    <w:rsid w:val="003C093D"/>
    <w:rsid w:val="003C2F89"/>
    <w:rsid w:val="003C30EB"/>
    <w:rsid w:val="003C3731"/>
    <w:rsid w:val="003C44E1"/>
    <w:rsid w:val="003C59AE"/>
    <w:rsid w:val="003C6EC8"/>
    <w:rsid w:val="003C743C"/>
    <w:rsid w:val="003C74E5"/>
    <w:rsid w:val="003D1560"/>
    <w:rsid w:val="003D164C"/>
    <w:rsid w:val="003D1D67"/>
    <w:rsid w:val="003D274D"/>
    <w:rsid w:val="003D4ABA"/>
    <w:rsid w:val="003D4C7B"/>
    <w:rsid w:val="003D59C8"/>
    <w:rsid w:val="003D67FC"/>
    <w:rsid w:val="003D6AF2"/>
    <w:rsid w:val="003D6DFA"/>
    <w:rsid w:val="003D7963"/>
    <w:rsid w:val="003E0450"/>
    <w:rsid w:val="003E160E"/>
    <w:rsid w:val="003E2531"/>
    <w:rsid w:val="003E3787"/>
    <w:rsid w:val="003E4D59"/>
    <w:rsid w:val="003E53C7"/>
    <w:rsid w:val="003E7B01"/>
    <w:rsid w:val="003F0FA5"/>
    <w:rsid w:val="003F0FBD"/>
    <w:rsid w:val="003F16BB"/>
    <w:rsid w:val="003F3613"/>
    <w:rsid w:val="003F4585"/>
    <w:rsid w:val="003F4666"/>
    <w:rsid w:val="003F5BE0"/>
    <w:rsid w:val="003F6C9C"/>
    <w:rsid w:val="003F6E04"/>
    <w:rsid w:val="003F726B"/>
    <w:rsid w:val="00400ADE"/>
    <w:rsid w:val="00407206"/>
    <w:rsid w:val="004107EE"/>
    <w:rsid w:val="0041148A"/>
    <w:rsid w:val="00411F87"/>
    <w:rsid w:val="0041215D"/>
    <w:rsid w:val="00412681"/>
    <w:rsid w:val="00412686"/>
    <w:rsid w:val="0041301B"/>
    <w:rsid w:val="00413650"/>
    <w:rsid w:val="00414AAD"/>
    <w:rsid w:val="004158F6"/>
    <w:rsid w:val="00415CA4"/>
    <w:rsid w:val="0041666B"/>
    <w:rsid w:val="0041683E"/>
    <w:rsid w:val="00417392"/>
    <w:rsid w:val="00417E02"/>
    <w:rsid w:val="00420048"/>
    <w:rsid w:val="00420080"/>
    <w:rsid w:val="00420AC8"/>
    <w:rsid w:val="0042107B"/>
    <w:rsid w:val="00421812"/>
    <w:rsid w:val="00421A04"/>
    <w:rsid w:val="00423278"/>
    <w:rsid w:val="00425498"/>
    <w:rsid w:val="00425A79"/>
    <w:rsid w:val="00427371"/>
    <w:rsid w:val="00431012"/>
    <w:rsid w:val="00431A9F"/>
    <w:rsid w:val="00432D85"/>
    <w:rsid w:val="00432F91"/>
    <w:rsid w:val="00433305"/>
    <w:rsid w:val="00433A7E"/>
    <w:rsid w:val="00433FAD"/>
    <w:rsid w:val="00434801"/>
    <w:rsid w:val="00434FEE"/>
    <w:rsid w:val="00435240"/>
    <w:rsid w:val="00435E8C"/>
    <w:rsid w:val="004379B3"/>
    <w:rsid w:val="00440307"/>
    <w:rsid w:val="00441053"/>
    <w:rsid w:val="004412F0"/>
    <w:rsid w:val="00442223"/>
    <w:rsid w:val="00442C75"/>
    <w:rsid w:val="004446A4"/>
    <w:rsid w:val="00445725"/>
    <w:rsid w:val="0044738D"/>
    <w:rsid w:val="0044772B"/>
    <w:rsid w:val="00447CC0"/>
    <w:rsid w:val="0045000D"/>
    <w:rsid w:val="00451FB2"/>
    <w:rsid w:val="004527BA"/>
    <w:rsid w:val="00453CF0"/>
    <w:rsid w:val="00453F0D"/>
    <w:rsid w:val="00453F85"/>
    <w:rsid w:val="00454623"/>
    <w:rsid w:val="0045463E"/>
    <w:rsid w:val="004574A1"/>
    <w:rsid w:val="0046077D"/>
    <w:rsid w:val="00460B77"/>
    <w:rsid w:val="004621ED"/>
    <w:rsid w:val="004629C9"/>
    <w:rsid w:val="00463E89"/>
    <w:rsid w:val="004664DB"/>
    <w:rsid w:val="004668C2"/>
    <w:rsid w:val="00467101"/>
    <w:rsid w:val="004710DC"/>
    <w:rsid w:val="004711DD"/>
    <w:rsid w:val="00471C0B"/>
    <w:rsid w:val="00471FE3"/>
    <w:rsid w:val="004743F1"/>
    <w:rsid w:val="00474576"/>
    <w:rsid w:val="004747FC"/>
    <w:rsid w:val="00474848"/>
    <w:rsid w:val="00475EC1"/>
    <w:rsid w:val="0047686D"/>
    <w:rsid w:val="00482600"/>
    <w:rsid w:val="00486B87"/>
    <w:rsid w:val="00487293"/>
    <w:rsid w:val="004956DF"/>
    <w:rsid w:val="00496F5B"/>
    <w:rsid w:val="004A0612"/>
    <w:rsid w:val="004A09B9"/>
    <w:rsid w:val="004A0A52"/>
    <w:rsid w:val="004A0F9B"/>
    <w:rsid w:val="004A1660"/>
    <w:rsid w:val="004A25A1"/>
    <w:rsid w:val="004A2FF8"/>
    <w:rsid w:val="004A4A5D"/>
    <w:rsid w:val="004A5599"/>
    <w:rsid w:val="004A77F0"/>
    <w:rsid w:val="004A79AD"/>
    <w:rsid w:val="004B1903"/>
    <w:rsid w:val="004B545E"/>
    <w:rsid w:val="004B685C"/>
    <w:rsid w:val="004B7BEF"/>
    <w:rsid w:val="004C2A35"/>
    <w:rsid w:val="004C6599"/>
    <w:rsid w:val="004D0030"/>
    <w:rsid w:val="004D0054"/>
    <w:rsid w:val="004D17E2"/>
    <w:rsid w:val="004D243C"/>
    <w:rsid w:val="004D2C1A"/>
    <w:rsid w:val="004D3FE6"/>
    <w:rsid w:val="004D643B"/>
    <w:rsid w:val="004D7394"/>
    <w:rsid w:val="004E0D40"/>
    <w:rsid w:val="004E191E"/>
    <w:rsid w:val="004E29EE"/>
    <w:rsid w:val="004E2E8F"/>
    <w:rsid w:val="004E3A09"/>
    <w:rsid w:val="004E3B90"/>
    <w:rsid w:val="004E4734"/>
    <w:rsid w:val="004E49EA"/>
    <w:rsid w:val="004E5AAE"/>
    <w:rsid w:val="004E62F0"/>
    <w:rsid w:val="004E6556"/>
    <w:rsid w:val="004E6FF0"/>
    <w:rsid w:val="004F1379"/>
    <w:rsid w:val="004F16CE"/>
    <w:rsid w:val="004F38F2"/>
    <w:rsid w:val="004F40C6"/>
    <w:rsid w:val="004F590C"/>
    <w:rsid w:val="00500510"/>
    <w:rsid w:val="00505D69"/>
    <w:rsid w:val="00506B47"/>
    <w:rsid w:val="00507260"/>
    <w:rsid w:val="00507504"/>
    <w:rsid w:val="00507F17"/>
    <w:rsid w:val="00510342"/>
    <w:rsid w:val="005104D4"/>
    <w:rsid w:val="00511AD9"/>
    <w:rsid w:val="005126F1"/>
    <w:rsid w:val="00512E6E"/>
    <w:rsid w:val="00513313"/>
    <w:rsid w:val="005147FA"/>
    <w:rsid w:val="00514A52"/>
    <w:rsid w:val="00514DCC"/>
    <w:rsid w:val="00517D60"/>
    <w:rsid w:val="005208B3"/>
    <w:rsid w:val="0052302C"/>
    <w:rsid w:val="00523AB4"/>
    <w:rsid w:val="0052554D"/>
    <w:rsid w:val="00525EFC"/>
    <w:rsid w:val="00526BBA"/>
    <w:rsid w:val="00530E70"/>
    <w:rsid w:val="0053212C"/>
    <w:rsid w:val="00532A59"/>
    <w:rsid w:val="00534B43"/>
    <w:rsid w:val="0053592C"/>
    <w:rsid w:val="005360E6"/>
    <w:rsid w:val="005368F4"/>
    <w:rsid w:val="00537EA0"/>
    <w:rsid w:val="005407AC"/>
    <w:rsid w:val="00542868"/>
    <w:rsid w:val="00542AF6"/>
    <w:rsid w:val="005433B9"/>
    <w:rsid w:val="00544253"/>
    <w:rsid w:val="005449CB"/>
    <w:rsid w:val="00545475"/>
    <w:rsid w:val="00545728"/>
    <w:rsid w:val="00545C08"/>
    <w:rsid w:val="005462F5"/>
    <w:rsid w:val="00550E36"/>
    <w:rsid w:val="005523DF"/>
    <w:rsid w:val="00554AE1"/>
    <w:rsid w:val="00554B02"/>
    <w:rsid w:val="00555B25"/>
    <w:rsid w:val="00560772"/>
    <w:rsid w:val="0056090A"/>
    <w:rsid w:val="00562863"/>
    <w:rsid w:val="005644FD"/>
    <w:rsid w:val="00564B92"/>
    <w:rsid w:val="005662EC"/>
    <w:rsid w:val="0056653D"/>
    <w:rsid w:val="00566DED"/>
    <w:rsid w:val="00566E30"/>
    <w:rsid w:val="005708BD"/>
    <w:rsid w:val="00571CF3"/>
    <w:rsid w:val="00573249"/>
    <w:rsid w:val="00574E5D"/>
    <w:rsid w:val="00576950"/>
    <w:rsid w:val="0058163F"/>
    <w:rsid w:val="00581BAB"/>
    <w:rsid w:val="00584CA9"/>
    <w:rsid w:val="00585960"/>
    <w:rsid w:val="00585D2C"/>
    <w:rsid w:val="0058727C"/>
    <w:rsid w:val="00587EBA"/>
    <w:rsid w:val="00590AD7"/>
    <w:rsid w:val="00591CA1"/>
    <w:rsid w:val="00594652"/>
    <w:rsid w:val="00595A4A"/>
    <w:rsid w:val="00597AA3"/>
    <w:rsid w:val="00597F8A"/>
    <w:rsid w:val="005A04CE"/>
    <w:rsid w:val="005A16AE"/>
    <w:rsid w:val="005A22BE"/>
    <w:rsid w:val="005A3BFF"/>
    <w:rsid w:val="005A53A2"/>
    <w:rsid w:val="005A5C81"/>
    <w:rsid w:val="005B32EE"/>
    <w:rsid w:val="005B50A1"/>
    <w:rsid w:val="005C1C6F"/>
    <w:rsid w:val="005C1DEF"/>
    <w:rsid w:val="005C3088"/>
    <w:rsid w:val="005C3C1D"/>
    <w:rsid w:val="005C4F41"/>
    <w:rsid w:val="005C52E4"/>
    <w:rsid w:val="005C604F"/>
    <w:rsid w:val="005C77FF"/>
    <w:rsid w:val="005D1732"/>
    <w:rsid w:val="005D1D11"/>
    <w:rsid w:val="005D25EC"/>
    <w:rsid w:val="005D2F07"/>
    <w:rsid w:val="005D3B8D"/>
    <w:rsid w:val="005D4442"/>
    <w:rsid w:val="005D47D1"/>
    <w:rsid w:val="005D4C33"/>
    <w:rsid w:val="005E0046"/>
    <w:rsid w:val="005E23E7"/>
    <w:rsid w:val="005E3926"/>
    <w:rsid w:val="005E4914"/>
    <w:rsid w:val="005E52EF"/>
    <w:rsid w:val="005E5C73"/>
    <w:rsid w:val="005E6467"/>
    <w:rsid w:val="005E74D8"/>
    <w:rsid w:val="005F0DF9"/>
    <w:rsid w:val="005F101C"/>
    <w:rsid w:val="005F2244"/>
    <w:rsid w:val="005F29B0"/>
    <w:rsid w:val="005F38A2"/>
    <w:rsid w:val="005F4C2C"/>
    <w:rsid w:val="005F5321"/>
    <w:rsid w:val="005F5351"/>
    <w:rsid w:val="005F70FB"/>
    <w:rsid w:val="005F76C4"/>
    <w:rsid w:val="0060024E"/>
    <w:rsid w:val="006010EE"/>
    <w:rsid w:val="00601A75"/>
    <w:rsid w:val="0060378F"/>
    <w:rsid w:val="00603B69"/>
    <w:rsid w:val="00603D42"/>
    <w:rsid w:val="00605044"/>
    <w:rsid w:val="00605371"/>
    <w:rsid w:val="006062D5"/>
    <w:rsid w:val="006114F2"/>
    <w:rsid w:val="006119D6"/>
    <w:rsid w:val="006121D4"/>
    <w:rsid w:val="006138E1"/>
    <w:rsid w:val="00613972"/>
    <w:rsid w:val="006202CE"/>
    <w:rsid w:val="00622539"/>
    <w:rsid w:val="00625EAE"/>
    <w:rsid w:val="00627D2C"/>
    <w:rsid w:val="0063096E"/>
    <w:rsid w:val="00632D94"/>
    <w:rsid w:val="00634371"/>
    <w:rsid w:val="00634779"/>
    <w:rsid w:val="00634CE6"/>
    <w:rsid w:val="00635136"/>
    <w:rsid w:val="006353B0"/>
    <w:rsid w:val="00636906"/>
    <w:rsid w:val="00637A08"/>
    <w:rsid w:val="0064016E"/>
    <w:rsid w:val="00640FF9"/>
    <w:rsid w:val="00641353"/>
    <w:rsid w:val="00641791"/>
    <w:rsid w:val="00642181"/>
    <w:rsid w:val="006426A9"/>
    <w:rsid w:val="00644131"/>
    <w:rsid w:val="00644DA4"/>
    <w:rsid w:val="0065058E"/>
    <w:rsid w:val="00650AB5"/>
    <w:rsid w:val="00650ACC"/>
    <w:rsid w:val="00650B67"/>
    <w:rsid w:val="00650F32"/>
    <w:rsid w:val="00654587"/>
    <w:rsid w:val="00655F7A"/>
    <w:rsid w:val="0066096D"/>
    <w:rsid w:val="00661302"/>
    <w:rsid w:val="0066198F"/>
    <w:rsid w:val="0066257E"/>
    <w:rsid w:val="00663FA4"/>
    <w:rsid w:val="00665881"/>
    <w:rsid w:val="006659DD"/>
    <w:rsid w:val="00667C8E"/>
    <w:rsid w:val="006704F7"/>
    <w:rsid w:val="00671A22"/>
    <w:rsid w:val="00671FA1"/>
    <w:rsid w:val="006734DF"/>
    <w:rsid w:val="00677F47"/>
    <w:rsid w:val="00683B75"/>
    <w:rsid w:val="00684232"/>
    <w:rsid w:val="00684C0A"/>
    <w:rsid w:val="00685088"/>
    <w:rsid w:val="00687AE5"/>
    <w:rsid w:val="006919B8"/>
    <w:rsid w:val="00693183"/>
    <w:rsid w:val="0069358F"/>
    <w:rsid w:val="00693E7E"/>
    <w:rsid w:val="0069757B"/>
    <w:rsid w:val="00697E08"/>
    <w:rsid w:val="006A740A"/>
    <w:rsid w:val="006A7B5A"/>
    <w:rsid w:val="006B2D45"/>
    <w:rsid w:val="006B311A"/>
    <w:rsid w:val="006B3176"/>
    <w:rsid w:val="006B35B1"/>
    <w:rsid w:val="006B3CD6"/>
    <w:rsid w:val="006B5471"/>
    <w:rsid w:val="006B56AC"/>
    <w:rsid w:val="006B6FB1"/>
    <w:rsid w:val="006B7F72"/>
    <w:rsid w:val="006C10BF"/>
    <w:rsid w:val="006C28DA"/>
    <w:rsid w:val="006C369A"/>
    <w:rsid w:val="006C3F02"/>
    <w:rsid w:val="006C6370"/>
    <w:rsid w:val="006C715F"/>
    <w:rsid w:val="006D0F41"/>
    <w:rsid w:val="006D1A43"/>
    <w:rsid w:val="006D321E"/>
    <w:rsid w:val="006D3EBE"/>
    <w:rsid w:val="006D6650"/>
    <w:rsid w:val="006E0934"/>
    <w:rsid w:val="006E18BE"/>
    <w:rsid w:val="006E1FEF"/>
    <w:rsid w:val="006E20D7"/>
    <w:rsid w:val="006E3B6D"/>
    <w:rsid w:val="006E41EE"/>
    <w:rsid w:val="006E41F9"/>
    <w:rsid w:val="006E740B"/>
    <w:rsid w:val="006F0100"/>
    <w:rsid w:val="006F17BD"/>
    <w:rsid w:val="006F514A"/>
    <w:rsid w:val="006F5671"/>
    <w:rsid w:val="006F599F"/>
    <w:rsid w:val="006F7A75"/>
    <w:rsid w:val="007012F9"/>
    <w:rsid w:val="00701F7F"/>
    <w:rsid w:val="00702879"/>
    <w:rsid w:val="00703579"/>
    <w:rsid w:val="00703684"/>
    <w:rsid w:val="007051FE"/>
    <w:rsid w:val="007055BC"/>
    <w:rsid w:val="00706AF1"/>
    <w:rsid w:val="007071FC"/>
    <w:rsid w:val="00707762"/>
    <w:rsid w:val="0071183B"/>
    <w:rsid w:val="00716D57"/>
    <w:rsid w:val="0072040D"/>
    <w:rsid w:val="00721424"/>
    <w:rsid w:val="00722967"/>
    <w:rsid w:val="0072309A"/>
    <w:rsid w:val="00724A6A"/>
    <w:rsid w:val="007252CE"/>
    <w:rsid w:val="00726957"/>
    <w:rsid w:val="00726EBB"/>
    <w:rsid w:val="00727032"/>
    <w:rsid w:val="00730B94"/>
    <w:rsid w:val="00731862"/>
    <w:rsid w:val="00733AC5"/>
    <w:rsid w:val="00734E97"/>
    <w:rsid w:val="00735753"/>
    <w:rsid w:val="007403A4"/>
    <w:rsid w:val="007404D2"/>
    <w:rsid w:val="00740798"/>
    <w:rsid w:val="00740E82"/>
    <w:rsid w:val="0074173A"/>
    <w:rsid w:val="00741DC8"/>
    <w:rsid w:val="00744536"/>
    <w:rsid w:val="00745125"/>
    <w:rsid w:val="007476CC"/>
    <w:rsid w:val="00750674"/>
    <w:rsid w:val="00754E86"/>
    <w:rsid w:val="0075554E"/>
    <w:rsid w:val="0075669D"/>
    <w:rsid w:val="00756882"/>
    <w:rsid w:val="007600AE"/>
    <w:rsid w:val="0076392D"/>
    <w:rsid w:val="00765BDA"/>
    <w:rsid w:val="00767979"/>
    <w:rsid w:val="00767DFA"/>
    <w:rsid w:val="00770C27"/>
    <w:rsid w:val="00771B85"/>
    <w:rsid w:val="00772608"/>
    <w:rsid w:val="00774C34"/>
    <w:rsid w:val="00775A06"/>
    <w:rsid w:val="00776974"/>
    <w:rsid w:val="0077718E"/>
    <w:rsid w:val="007771DD"/>
    <w:rsid w:val="007801E8"/>
    <w:rsid w:val="00780640"/>
    <w:rsid w:val="00780726"/>
    <w:rsid w:val="007807BB"/>
    <w:rsid w:val="0078096F"/>
    <w:rsid w:val="00781014"/>
    <w:rsid w:val="007857E3"/>
    <w:rsid w:val="00785CB1"/>
    <w:rsid w:val="00791A47"/>
    <w:rsid w:val="0079273D"/>
    <w:rsid w:val="007928A5"/>
    <w:rsid w:val="00794A84"/>
    <w:rsid w:val="00796A25"/>
    <w:rsid w:val="00796E67"/>
    <w:rsid w:val="00796F62"/>
    <w:rsid w:val="00797728"/>
    <w:rsid w:val="007A1763"/>
    <w:rsid w:val="007A1C3E"/>
    <w:rsid w:val="007A29EF"/>
    <w:rsid w:val="007A2DCC"/>
    <w:rsid w:val="007A3407"/>
    <w:rsid w:val="007A3E47"/>
    <w:rsid w:val="007A68BC"/>
    <w:rsid w:val="007A7B9C"/>
    <w:rsid w:val="007B0824"/>
    <w:rsid w:val="007B35DE"/>
    <w:rsid w:val="007C0256"/>
    <w:rsid w:val="007C0A0B"/>
    <w:rsid w:val="007C18CD"/>
    <w:rsid w:val="007C1AF9"/>
    <w:rsid w:val="007C2A81"/>
    <w:rsid w:val="007C2C76"/>
    <w:rsid w:val="007C3076"/>
    <w:rsid w:val="007C3716"/>
    <w:rsid w:val="007C4C1F"/>
    <w:rsid w:val="007C54D3"/>
    <w:rsid w:val="007C7026"/>
    <w:rsid w:val="007C7D19"/>
    <w:rsid w:val="007C7F21"/>
    <w:rsid w:val="007D0AA9"/>
    <w:rsid w:val="007D337E"/>
    <w:rsid w:val="007D5AC8"/>
    <w:rsid w:val="007D6D54"/>
    <w:rsid w:val="007D7571"/>
    <w:rsid w:val="007D7C9E"/>
    <w:rsid w:val="007E072E"/>
    <w:rsid w:val="007E0EC0"/>
    <w:rsid w:val="007E174C"/>
    <w:rsid w:val="007E1A9D"/>
    <w:rsid w:val="007E1E3D"/>
    <w:rsid w:val="007E2F4C"/>
    <w:rsid w:val="007E3CD5"/>
    <w:rsid w:val="007E3F3C"/>
    <w:rsid w:val="007E501E"/>
    <w:rsid w:val="007E6617"/>
    <w:rsid w:val="007F065A"/>
    <w:rsid w:val="007F0990"/>
    <w:rsid w:val="007F3656"/>
    <w:rsid w:val="007F3EAC"/>
    <w:rsid w:val="007F4599"/>
    <w:rsid w:val="007F5478"/>
    <w:rsid w:val="007F7CE4"/>
    <w:rsid w:val="00800444"/>
    <w:rsid w:val="00800681"/>
    <w:rsid w:val="00800E86"/>
    <w:rsid w:val="008014CF"/>
    <w:rsid w:val="00803AB6"/>
    <w:rsid w:val="00804486"/>
    <w:rsid w:val="00807834"/>
    <w:rsid w:val="008104E7"/>
    <w:rsid w:val="008113AA"/>
    <w:rsid w:val="0081334D"/>
    <w:rsid w:val="00813455"/>
    <w:rsid w:val="008138A9"/>
    <w:rsid w:val="0081400B"/>
    <w:rsid w:val="00814409"/>
    <w:rsid w:val="00815907"/>
    <w:rsid w:val="00815AF1"/>
    <w:rsid w:val="0081613F"/>
    <w:rsid w:val="00820B76"/>
    <w:rsid w:val="008217E1"/>
    <w:rsid w:val="0082212C"/>
    <w:rsid w:val="008231AE"/>
    <w:rsid w:val="00825DAE"/>
    <w:rsid w:val="008278B8"/>
    <w:rsid w:val="00830844"/>
    <w:rsid w:val="00830936"/>
    <w:rsid w:val="00830F35"/>
    <w:rsid w:val="00831120"/>
    <w:rsid w:val="00831D67"/>
    <w:rsid w:val="00835282"/>
    <w:rsid w:val="00836009"/>
    <w:rsid w:val="008404AF"/>
    <w:rsid w:val="00840AD3"/>
    <w:rsid w:val="00842C97"/>
    <w:rsid w:val="00842CF3"/>
    <w:rsid w:val="0084371A"/>
    <w:rsid w:val="00843D3F"/>
    <w:rsid w:val="0084467B"/>
    <w:rsid w:val="00850917"/>
    <w:rsid w:val="00851C2E"/>
    <w:rsid w:val="00851F04"/>
    <w:rsid w:val="00852062"/>
    <w:rsid w:val="008526D4"/>
    <w:rsid w:val="008528B1"/>
    <w:rsid w:val="008534F3"/>
    <w:rsid w:val="0085371F"/>
    <w:rsid w:val="00854C09"/>
    <w:rsid w:val="0085645C"/>
    <w:rsid w:val="00856F69"/>
    <w:rsid w:val="00857305"/>
    <w:rsid w:val="00857FE5"/>
    <w:rsid w:val="00861248"/>
    <w:rsid w:val="008612A9"/>
    <w:rsid w:val="00862B24"/>
    <w:rsid w:val="0086574A"/>
    <w:rsid w:val="00866F30"/>
    <w:rsid w:val="00867C5D"/>
    <w:rsid w:val="008709BD"/>
    <w:rsid w:val="008748BF"/>
    <w:rsid w:val="0087510B"/>
    <w:rsid w:val="008836DB"/>
    <w:rsid w:val="00885610"/>
    <w:rsid w:val="00886E5A"/>
    <w:rsid w:val="008870C1"/>
    <w:rsid w:val="008875FB"/>
    <w:rsid w:val="008941FD"/>
    <w:rsid w:val="008955AC"/>
    <w:rsid w:val="00895889"/>
    <w:rsid w:val="008966D6"/>
    <w:rsid w:val="008977D1"/>
    <w:rsid w:val="008A133F"/>
    <w:rsid w:val="008A34D3"/>
    <w:rsid w:val="008A3AF2"/>
    <w:rsid w:val="008A47BA"/>
    <w:rsid w:val="008A4FE5"/>
    <w:rsid w:val="008A5732"/>
    <w:rsid w:val="008A68A9"/>
    <w:rsid w:val="008A78C3"/>
    <w:rsid w:val="008A7919"/>
    <w:rsid w:val="008A7FE6"/>
    <w:rsid w:val="008B0AC3"/>
    <w:rsid w:val="008B0E81"/>
    <w:rsid w:val="008B1341"/>
    <w:rsid w:val="008B24DD"/>
    <w:rsid w:val="008B3889"/>
    <w:rsid w:val="008B5E11"/>
    <w:rsid w:val="008C0E86"/>
    <w:rsid w:val="008C1B5D"/>
    <w:rsid w:val="008C2024"/>
    <w:rsid w:val="008C39E6"/>
    <w:rsid w:val="008C494E"/>
    <w:rsid w:val="008C5979"/>
    <w:rsid w:val="008C6635"/>
    <w:rsid w:val="008D16F0"/>
    <w:rsid w:val="008D468B"/>
    <w:rsid w:val="008D5D66"/>
    <w:rsid w:val="008D66B1"/>
    <w:rsid w:val="008D6F72"/>
    <w:rsid w:val="008E00CD"/>
    <w:rsid w:val="008E22BE"/>
    <w:rsid w:val="008E3B3F"/>
    <w:rsid w:val="008E4703"/>
    <w:rsid w:val="008E4D57"/>
    <w:rsid w:val="008E5EA7"/>
    <w:rsid w:val="008E65BD"/>
    <w:rsid w:val="008E750C"/>
    <w:rsid w:val="008E7C8B"/>
    <w:rsid w:val="008F0111"/>
    <w:rsid w:val="008F1A6A"/>
    <w:rsid w:val="008F3B64"/>
    <w:rsid w:val="008F43B5"/>
    <w:rsid w:val="008F4E5B"/>
    <w:rsid w:val="008F5145"/>
    <w:rsid w:val="008F6C1E"/>
    <w:rsid w:val="00900204"/>
    <w:rsid w:val="00901813"/>
    <w:rsid w:val="00902088"/>
    <w:rsid w:val="0090311D"/>
    <w:rsid w:val="009033AE"/>
    <w:rsid w:val="009038A6"/>
    <w:rsid w:val="009064D0"/>
    <w:rsid w:val="00906DAF"/>
    <w:rsid w:val="009076C7"/>
    <w:rsid w:val="009077E3"/>
    <w:rsid w:val="00907E9D"/>
    <w:rsid w:val="00910CA2"/>
    <w:rsid w:val="0091130D"/>
    <w:rsid w:val="00911A8B"/>
    <w:rsid w:val="00912BE1"/>
    <w:rsid w:val="009143D6"/>
    <w:rsid w:val="00914E9E"/>
    <w:rsid w:val="00915752"/>
    <w:rsid w:val="0091672C"/>
    <w:rsid w:val="00916A20"/>
    <w:rsid w:val="00916CE7"/>
    <w:rsid w:val="009227F7"/>
    <w:rsid w:val="0092288F"/>
    <w:rsid w:val="00922EE3"/>
    <w:rsid w:val="00923ACC"/>
    <w:rsid w:val="009258D7"/>
    <w:rsid w:val="00925C50"/>
    <w:rsid w:val="009263C4"/>
    <w:rsid w:val="009313C2"/>
    <w:rsid w:val="0093209C"/>
    <w:rsid w:val="00933117"/>
    <w:rsid w:val="00933461"/>
    <w:rsid w:val="00934EA5"/>
    <w:rsid w:val="009370AB"/>
    <w:rsid w:val="009404D3"/>
    <w:rsid w:val="0094082C"/>
    <w:rsid w:val="00943CED"/>
    <w:rsid w:val="00944577"/>
    <w:rsid w:val="009457E9"/>
    <w:rsid w:val="00945B07"/>
    <w:rsid w:val="00945DEB"/>
    <w:rsid w:val="00947A2B"/>
    <w:rsid w:val="00947CE3"/>
    <w:rsid w:val="00951122"/>
    <w:rsid w:val="009513C9"/>
    <w:rsid w:val="009516FC"/>
    <w:rsid w:val="00951B2D"/>
    <w:rsid w:val="00951F92"/>
    <w:rsid w:val="009534F9"/>
    <w:rsid w:val="00955B47"/>
    <w:rsid w:val="0095656C"/>
    <w:rsid w:val="009618FC"/>
    <w:rsid w:val="00962527"/>
    <w:rsid w:val="00962B4A"/>
    <w:rsid w:val="00964DA1"/>
    <w:rsid w:val="00965E72"/>
    <w:rsid w:val="00966A57"/>
    <w:rsid w:val="009673F0"/>
    <w:rsid w:val="00971075"/>
    <w:rsid w:val="0097149E"/>
    <w:rsid w:val="00975882"/>
    <w:rsid w:val="00980164"/>
    <w:rsid w:val="00982499"/>
    <w:rsid w:val="00982E53"/>
    <w:rsid w:val="009861C5"/>
    <w:rsid w:val="009916EC"/>
    <w:rsid w:val="0099183C"/>
    <w:rsid w:val="00992119"/>
    <w:rsid w:val="00996344"/>
    <w:rsid w:val="009A1A42"/>
    <w:rsid w:val="009A35F9"/>
    <w:rsid w:val="009A5456"/>
    <w:rsid w:val="009B016A"/>
    <w:rsid w:val="009B6701"/>
    <w:rsid w:val="009B6E61"/>
    <w:rsid w:val="009B79E0"/>
    <w:rsid w:val="009C3EF0"/>
    <w:rsid w:val="009C439B"/>
    <w:rsid w:val="009C53EF"/>
    <w:rsid w:val="009C60A8"/>
    <w:rsid w:val="009C666B"/>
    <w:rsid w:val="009C763F"/>
    <w:rsid w:val="009C7A81"/>
    <w:rsid w:val="009C7E20"/>
    <w:rsid w:val="009D124A"/>
    <w:rsid w:val="009D2076"/>
    <w:rsid w:val="009D2254"/>
    <w:rsid w:val="009D286D"/>
    <w:rsid w:val="009D61AA"/>
    <w:rsid w:val="009D7BCA"/>
    <w:rsid w:val="009E0DA3"/>
    <w:rsid w:val="009E398B"/>
    <w:rsid w:val="009E629C"/>
    <w:rsid w:val="009E6570"/>
    <w:rsid w:val="009E69CB"/>
    <w:rsid w:val="009F143C"/>
    <w:rsid w:val="009F1BCB"/>
    <w:rsid w:val="009F1DB8"/>
    <w:rsid w:val="009F2A76"/>
    <w:rsid w:val="009F53F3"/>
    <w:rsid w:val="009F6EBF"/>
    <w:rsid w:val="009F759E"/>
    <w:rsid w:val="00A0251E"/>
    <w:rsid w:val="00A041F4"/>
    <w:rsid w:val="00A047EB"/>
    <w:rsid w:val="00A05CEC"/>
    <w:rsid w:val="00A05FBD"/>
    <w:rsid w:val="00A061B4"/>
    <w:rsid w:val="00A067D8"/>
    <w:rsid w:val="00A0721F"/>
    <w:rsid w:val="00A11FF9"/>
    <w:rsid w:val="00A138B6"/>
    <w:rsid w:val="00A150C6"/>
    <w:rsid w:val="00A16784"/>
    <w:rsid w:val="00A20E08"/>
    <w:rsid w:val="00A2377D"/>
    <w:rsid w:val="00A23BF0"/>
    <w:rsid w:val="00A24CC8"/>
    <w:rsid w:val="00A26284"/>
    <w:rsid w:val="00A35775"/>
    <w:rsid w:val="00A3775E"/>
    <w:rsid w:val="00A408C2"/>
    <w:rsid w:val="00A44FF1"/>
    <w:rsid w:val="00A46735"/>
    <w:rsid w:val="00A46C30"/>
    <w:rsid w:val="00A50C57"/>
    <w:rsid w:val="00A517A9"/>
    <w:rsid w:val="00A51F5E"/>
    <w:rsid w:val="00A5230B"/>
    <w:rsid w:val="00A52BE8"/>
    <w:rsid w:val="00A60A0B"/>
    <w:rsid w:val="00A615EC"/>
    <w:rsid w:val="00A62E9A"/>
    <w:rsid w:val="00A63688"/>
    <w:rsid w:val="00A63A36"/>
    <w:rsid w:val="00A6553B"/>
    <w:rsid w:val="00A65F17"/>
    <w:rsid w:val="00A66622"/>
    <w:rsid w:val="00A6680B"/>
    <w:rsid w:val="00A66E48"/>
    <w:rsid w:val="00A70438"/>
    <w:rsid w:val="00A72100"/>
    <w:rsid w:val="00A73516"/>
    <w:rsid w:val="00A73959"/>
    <w:rsid w:val="00A75623"/>
    <w:rsid w:val="00A75EB1"/>
    <w:rsid w:val="00A76D76"/>
    <w:rsid w:val="00A81335"/>
    <w:rsid w:val="00A819C7"/>
    <w:rsid w:val="00A83DEF"/>
    <w:rsid w:val="00A83FD4"/>
    <w:rsid w:val="00A849B9"/>
    <w:rsid w:val="00A851AC"/>
    <w:rsid w:val="00A85859"/>
    <w:rsid w:val="00A85E10"/>
    <w:rsid w:val="00A86E4E"/>
    <w:rsid w:val="00A87C09"/>
    <w:rsid w:val="00A90B1B"/>
    <w:rsid w:val="00A93D32"/>
    <w:rsid w:val="00A95A54"/>
    <w:rsid w:val="00A97863"/>
    <w:rsid w:val="00AA0A7B"/>
    <w:rsid w:val="00AA2B55"/>
    <w:rsid w:val="00AA2BF5"/>
    <w:rsid w:val="00AA4D66"/>
    <w:rsid w:val="00AB0D45"/>
    <w:rsid w:val="00AB17CE"/>
    <w:rsid w:val="00AB321B"/>
    <w:rsid w:val="00AB580E"/>
    <w:rsid w:val="00AB6A7B"/>
    <w:rsid w:val="00AB784E"/>
    <w:rsid w:val="00AB78E1"/>
    <w:rsid w:val="00AC1583"/>
    <w:rsid w:val="00AC1B8B"/>
    <w:rsid w:val="00AC2AE2"/>
    <w:rsid w:val="00AC4741"/>
    <w:rsid w:val="00AC4BDE"/>
    <w:rsid w:val="00AC677D"/>
    <w:rsid w:val="00AC6BAD"/>
    <w:rsid w:val="00AD08B0"/>
    <w:rsid w:val="00AD1617"/>
    <w:rsid w:val="00AD426A"/>
    <w:rsid w:val="00AD42DA"/>
    <w:rsid w:val="00AD4BEE"/>
    <w:rsid w:val="00AD65D3"/>
    <w:rsid w:val="00AD7DF3"/>
    <w:rsid w:val="00AE0280"/>
    <w:rsid w:val="00AE03EF"/>
    <w:rsid w:val="00AE07EF"/>
    <w:rsid w:val="00AE0EF2"/>
    <w:rsid w:val="00AE43BB"/>
    <w:rsid w:val="00AE51F6"/>
    <w:rsid w:val="00AF1518"/>
    <w:rsid w:val="00AF17AD"/>
    <w:rsid w:val="00AF2751"/>
    <w:rsid w:val="00AF684C"/>
    <w:rsid w:val="00AF7432"/>
    <w:rsid w:val="00B00E6C"/>
    <w:rsid w:val="00B0168E"/>
    <w:rsid w:val="00B019B7"/>
    <w:rsid w:val="00B01DC5"/>
    <w:rsid w:val="00B02144"/>
    <w:rsid w:val="00B02299"/>
    <w:rsid w:val="00B03DF2"/>
    <w:rsid w:val="00B045D9"/>
    <w:rsid w:val="00B04D41"/>
    <w:rsid w:val="00B05A15"/>
    <w:rsid w:val="00B06157"/>
    <w:rsid w:val="00B07155"/>
    <w:rsid w:val="00B07ABA"/>
    <w:rsid w:val="00B1359B"/>
    <w:rsid w:val="00B14638"/>
    <w:rsid w:val="00B2062A"/>
    <w:rsid w:val="00B21058"/>
    <w:rsid w:val="00B21A51"/>
    <w:rsid w:val="00B21E8E"/>
    <w:rsid w:val="00B2266F"/>
    <w:rsid w:val="00B2402C"/>
    <w:rsid w:val="00B244E1"/>
    <w:rsid w:val="00B314C3"/>
    <w:rsid w:val="00B31E58"/>
    <w:rsid w:val="00B324E5"/>
    <w:rsid w:val="00B33EE4"/>
    <w:rsid w:val="00B34BDB"/>
    <w:rsid w:val="00B35A6F"/>
    <w:rsid w:val="00B403C0"/>
    <w:rsid w:val="00B417FE"/>
    <w:rsid w:val="00B41B40"/>
    <w:rsid w:val="00B425BA"/>
    <w:rsid w:val="00B441DA"/>
    <w:rsid w:val="00B4567E"/>
    <w:rsid w:val="00B462B6"/>
    <w:rsid w:val="00B4727E"/>
    <w:rsid w:val="00B47F2A"/>
    <w:rsid w:val="00B50871"/>
    <w:rsid w:val="00B53026"/>
    <w:rsid w:val="00B55D1B"/>
    <w:rsid w:val="00B56BFE"/>
    <w:rsid w:val="00B57780"/>
    <w:rsid w:val="00B60131"/>
    <w:rsid w:val="00B6472A"/>
    <w:rsid w:val="00B65B6F"/>
    <w:rsid w:val="00B70C47"/>
    <w:rsid w:val="00B715CD"/>
    <w:rsid w:val="00B72440"/>
    <w:rsid w:val="00B73D20"/>
    <w:rsid w:val="00B7451A"/>
    <w:rsid w:val="00B75A82"/>
    <w:rsid w:val="00B774C3"/>
    <w:rsid w:val="00B8258B"/>
    <w:rsid w:val="00B8268B"/>
    <w:rsid w:val="00B82909"/>
    <w:rsid w:val="00B82969"/>
    <w:rsid w:val="00B85B2D"/>
    <w:rsid w:val="00B86141"/>
    <w:rsid w:val="00B86F1D"/>
    <w:rsid w:val="00B902D1"/>
    <w:rsid w:val="00B91DD1"/>
    <w:rsid w:val="00B92879"/>
    <w:rsid w:val="00B93871"/>
    <w:rsid w:val="00B93919"/>
    <w:rsid w:val="00B93FBE"/>
    <w:rsid w:val="00B95E9B"/>
    <w:rsid w:val="00BA15FF"/>
    <w:rsid w:val="00BA4A6D"/>
    <w:rsid w:val="00BA767C"/>
    <w:rsid w:val="00BA7B03"/>
    <w:rsid w:val="00BB222B"/>
    <w:rsid w:val="00BB2A5A"/>
    <w:rsid w:val="00BB3108"/>
    <w:rsid w:val="00BB3181"/>
    <w:rsid w:val="00BB4F56"/>
    <w:rsid w:val="00BB53C6"/>
    <w:rsid w:val="00BB6C52"/>
    <w:rsid w:val="00BB7511"/>
    <w:rsid w:val="00BC0FAD"/>
    <w:rsid w:val="00BC1028"/>
    <w:rsid w:val="00BC11B0"/>
    <w:rsid w:val="00BC2411"/>
    <w:rsid w:val="00BC33A5"/>
    <w:rsid w:val="00BC4ABB"/>
    <w:rsid w:val="00BC575A"/>
    <w:rsid w:val="00BC5AC3"/>
    <w:rsid w:val="00BC5CBE"/>
    <w:rsid w:val="00BC5E7F"/>
    <w:rsid w:val="00BC621C"/>
    <w:rsid w:val="00BC664D"/>
    <w:rsid w:val="00BC6701"/>
    <w:rsid w:val="00BC69C8"/>
    <w:rsid w:val="00BD09D0"/>
    <w:rsid w:val="00BD10DD"/>
    <w:rsid w:val="00BD1A39"/>
    <w:rsid w:val="00BD29B3"/>
    <w:rsid w:val="00BD2AA3"/>
    <w:rsid w:val="00BD41AB"/>
    <w:rsid w:val="00BD5FB1"/>
    <w:rsid w:val="00BD6018"/>
    <w:rsid w:val="00BD623F"/>
    <w:rsid w:val="00BD750F"/>
    <w:rsid w:val="00BE0D6E"/>
    <w:rsid w:val="00BE1815"/>
    <w:rsid w:val="00BE1E4E"/>
    <w:rsid w:val="00BE232C"/>
    <w:rsid w:val="00BE4EE6"/>
    <w:rsid w:val="00BE5135"/>
    <w:rsid w:val="00BE5A85"/>
    <w:rsid w:val="00BF0A01"/>
    <w:rsid w:val="00BF145F"/>
    <w:rsid w:val="00BF1E8F"/>
    <w:rsid w:val="00BF4DFC"/>
    <w:rsid w:val="00BF500F"/>
    <w:rsid w:val="00BF5522"/>
    <w:rsid w:val="00BF6E1A"/>
    <w:rsid w:val="00BF760C"/>
    <w:rsid w:val="00C000CC"/>
    <w:rsid w:val="00C0071E"/>
    <w:rsid w:val="00C01830"/>
    <w:rsid w:val="00C0239D"/>
    <w:rsid w:val="00C03470"/>
    <w:rsid w:val="00C03966"/>
    <w:rsid w:val="00C062FD"/>
    <w:rsid w:val="00C06484"/>
    <w:rsid w:val="00C065AF"/>
    <w:rsid w:val="00C06636"/>
    <w:rsid w:val="00C06B07"/>
    <w:rsid w:val="00C11B86"/>
    <w:rsid w:val="00C1221E"/>
    <w:rsid w:val="00C158D3"/>
    <w:rsid w:val="00C15A02"/>
    <w:rsid w:val="00C17899"/>
    <w:rsid w:val="00C233A3"/>
    <w:rsid w:val="00C25587"/>
    <w:rsid w:val="00C2612E"/>
    <w:rsid w:val="00C306F6"/>
    <w:rsid w:val="00C3130C"/>
    <w:rsid w:val="00C3178D"/>
    <w:rsid w:val="00C33005"/>
    <w:rsid w:val="00C358D4"/>
    <w:rsid w:val="00C37753"/>
    <w:rsid w:val="00C41213"/>
    <w:rsid w:val="00C43D44"/>
    <w:rsid w:val="00C4438E"/>
    <w:rsid w:val="00C44FA8"/>
    <w:rsid w:val="00C455E0"/>
    <w:rsid w:val="00C45C80"/>
    <w:rsid w:val="00C47430"/>
    <w:rsid w:val="00C5004A"/>
    <w:rsid w:val="00C5014B"/>
    <w:rsid w:val="00C5407F"/>
    <w:rsid w:val="00C54247"/>
    <w:rsid w:val="00C568AC"/>
    <w:rsid w:val="00C568FC"/>
    <w:rsid w:val="00C56D39"/>
    <w:rsid w:val="00C57AA4"/>
    <w:rsid w:val="00C61D8C"/>
    <w:rsid w:val="00C62023"/>
    <w:rsid w:val="00C62396"/>
    <w:rsid w:val="00C62F14"/>
    <w:rsid w:val="00C636A6"/>
    <w:rsid w:val="00C63CF3"/>
    <w:rsid w:val="00C63E43"/>
    <w:rsid w:val="00C63EB0"/>
    <w:rsid w:val="00C65D6B"/>
    <w:rsid w:val="00C67802"/>
    <w:rsid w:val="00C6793B"/>
    <w:rsid w:val="00C67DE0"/>
    <w:rsid w:val="00C67FB1"/>
    <w:rsid w:val="00C70BB1"/>
    <w:rsid w:val="00C7479B"/>
    <w:rsid w:val="00C76CCE"/>
    <w:rsid w:val="00C834F9"/>
    <w:rsid w:val="00C83CF8"/>
    <w:rsid w:val="00C84ED9"/>
    <w:rsid w:val="00C850F2"/>
    <w:rsid w:val="00C8681D"/>
    <w:rsid w:val="00C86DC1"/>
    <w:rsid w:val="00C915DA"/>
    <w:rsid w:val="00C91D8C"/>
    <w:rsid w:val="00C9686A"/>
    <w:rsid w:val="00C96A2E"/>
    <w:rsid w:val="00C96A68"/>
    <w:rsid w:val="00C97F6B"/>
    <w:rsid w:val="00CA07DD"/>
    <w:rsid w:val="00CA0C88"/>
    <w:rsid w:val="00CA0CEA"/>
    <w:rsid w:val="00CA10EC"/>
    <w:rsid w:val="00CA13F4"/>
    <w:rsid w:val="00CA1B8A"/>
    <w:rsid w:val="00CA455A"/>
    <w:rsid w:val="00CA628F"/>
    <w:rsid w:val="00CA6F28"/>
    <w:rsid w:val="00CA70AA"/>
    <w:rsid w:val="00CB167F"/>
    <w:rsid w:val="00CB1876"/>
    <w:rsid w:val="00CB36D3"/>
    <w:rsid w:val="00CB4721"/>
    <w:rsid w:val="00CB4CA0"/>
    <w:rsid w:val="00CB52E5"/>
    <w:rsid w:val="00CB5A3E"/>
    <w:rsid w:val="00CB5CEC"/>
    <w:rsid w:val="00CC0D3C"/>
    <w:rsid w:val="00CC2021"/>
    <w:rsid w:val="00CC4245"/>
    <w:rsid w:val="00CC4598"/>
    <w:rsid w:val="00CC45B3"/>
    <w:rsid w:val="00CC527B"/>
    <w:rsid w:val="00CC5955"/>
    <w:rsid w:val="00CC5E89"/>
    <w:rsid w:val="00CC63E6"/>
    <w:rsid w:val="00CC6523"/>
    <w:rsid w:val="00CC7EB5"/>
    <w:rsid w:val="00CC7F89"/>
    <w:rsid w:val="00CD09A5"/>
    <w:rsid w:val="00CD0C41"/>
    <w:rsid w:val="00CD1AC8"/>
    <w:rsid w:val="00CD1F04"/>
    <w:rsid w:val="00CD6355"/>
    <w:rsid w:val="00CD7A97"/>
    <w:rsid w:val="00CD7C22"/>
    <w:rsid w:val="00CE146D"/>
    <w:rsid w:val="00CE17C3"/>
    <w:rsid w:val="00CE26CD"/>
    <w:rsid w:val="00CE4D34"/>
    <w:rsid w:val="00CE5256"/>
    <w:rsid w:val="00CE7F52"/>
    <w:rsid w:val="00CF02D8"/>
    <w:rsid w:val="00CF2154"/>
    <w:rsid w:val="00CF3BDA"/>
    <w:rsid w:val="00CF5137"/>
    <w:rsid w:val="00CF6633"/>
    <w:rsid w:val="00CF6A33"/>
    <w:rsid w:val="00CF74DD"/>
    <w:rsid w:val="00CF78CD"/>
    <w:rsid w:val="00CF7F58"/>
    <w:rsid w:val="00D00B23"/>
    <w:rsid w:val="00D03C6A"/>
    <w:rsid w:val="00D0414E"/>
    <w:rsid w:val="00D04646"/>
    <w:rsid w:val="00D05E8C"/>
    <w:rsid w:val="00D078B4"/>
    <w:rsid w:val="00D10269"/>
    <w:rsid w:val="00D105DA"/>
    <w:rsid w:val="00D1098A"/>
    <w:rsid w:val="00D10EEE"/>
    <w:rsid w:val="00D11586"/>
    <w:rsid w:val="00D12AF5"/>
    <w:rsid w:val="00D13679"/>
    <w:rsid w:val="00D154E8"/>
    <w:rsid w:val="00D15548"/>
    <w:rsid w:val="00D16DC8"/>
    <w:rsid w:val="00D2085C"/>
    <w:rsid w:val="00D2090F"/>
    <w:rsid w:val="00D21751"/>
    <w:rsid w:val="00D2264B"/>
    <w:rsid w:val="00D2317A"/>
    <w:rsid w:val="00D23392"/>
    <w:rsid w:val="00D248AD"/>
    <w:rsid w:val="00D255F2"/>
    <w:rsid w:val="00D2610D"/>
    <w:rsid w:val="00D27055"/>
    <w:rsid w:val="00D271D3"/>
    <w:rsid w:val="00D272A0"/>
    <w:rsid w:val="00D2794F"/>
    <w:rsid w:val="00D32587"/>
    <w:rsid w:val="00D331E4"/>
    <w:rsid w:val="00D35218"/>
    <w:rsid w:val="00D3731A"/>
    <w:rsid w:val="00D41F17"/>
    <w:rsid w:val="00D4398A"/>
    <w:rsid w:val="00D4564B"/>
    <w:rsid w:val="00D457FE"/>
    <w:rsid w:val="00D47BEA"/>
    <w:rsid w:val="00D509FD"/>
    <w:rsid w:val="00D513E5"/>
    <w:rsid w:val="00D53AC7"/>
    <w:rsid w:val="00D544CE"/>
    <w:rsid w:val="00D57260"/>
    <w:rsid w:val="00D62664"/>
    <w:rsid w:val="00D634AB"/>
    <w:rsid w:val="00D63CEF"/>
    <w:rsid w:val="00D64C8E"/>
    <w:rsid w:val="00D673E1"/>
    <w:rsid w:val="00D679BD"/>
    <w:rsid w:val="00D67A28"/>
    <w:rsid w:val="00D67D29"/>
    <w:rsid w:val="00D70834"/>
    <w:rsid w:val="00D71B1B"/>
    <w:rsid w:val="00D726F9"/>
    <w:rsid w:val="00D72A85"/>
    <w:rsid w:val="00D72F94"/>
    <w:rsid w:val="00D73741"/>
    <w:rsid w:val="00D765E2"/>
    <w:rsid w:val="00D80B33"/>
    <w:rsid w:val="00D80F1B"/>
    <w:rsid w:val="00D81464"/>
    <w:rsid w:val="00D81837"/>
    <w:rsid w:val="00D845F9"/>
    <w:rsid w:val="00D85799"/>
    <w:rsid w:val="00D85EE1"/>
    <w:rsid w:val="00D90524"/>
    <w:rsid w:val="00D91DC6"/>
    <w:rsid w:val="00D9203D"/>
    <w:rsid w:val="00D92C2E"/>
    <w:rsid w:val="00D97358"/>
    <w:rsid w:val="00D973E6"/>
    <w:rsid w:val="00DA0F3E"/>
    <w:rsid w:val="00DA346D"/>
    <w:rsid w:val="00DA37FB"/>
    <w:rsid w:val="00DA49B2"/>
    <w:rsid w:val="00DA5AC0"/>
    <w:rsid w:val="00DA633E"/>
    <w:rsid w:val="00DA7144"/>
    <w:rsid w:val="00DB2F1E"/>
    <w:rsid w:val="00DB3D50"/>
    <w:rsid w:val="00DB4047"/>
    <w:rsid w:val="00DB54C7"/>
    <w:rsid w:val="00DB5B02"/>
    <w:rsid w:val="00DB64B8"/>
    <w:rsid w:val="00DB6DB5"/>
    <w:rsid w:val="00DB7168"/>
    <w:rsid w:val="00DC1E81"/>
    <w:rsid w:val="00DC2387"/>
    <w:rsid w:val="00DC30D4"/>
    <w:rsid w:val="00DC3FBA"/>
    <w:rsid w:val="00DC4407"/>
    <w:rsid w:val="00DC4679"/>
    <w:rsid w:val="00DC6051"/>
    <w:rsid w:val="00DC6AAF"/>
    <w:rsid w:val="00DD08A4"/>
    <w:rsid w:val="00DD6085"/>
    <w:rsid w:val="00DD664B"/>
    <w:rsid w:val="00DD6CBD"/>
    <w:rsid w:val="00DD7718"/>
    <w:rsid w:val="00DE1B0C"/>
    <w:rsid w:val="00DE2D54"/>
    <w:rsid w:val="00DE3CD6"/>
    <w:rsid w:val="00DE44E7"/>
    <w:rsid w:val="00DE47DC"/>
    <w:rsid w:val="00DE4C51"/>
    <w:rsid w:val="00DE5FD7"/>
    <w:rsid w:val="00DE657D"/>
    <w:rsid w:val="00DE7F1F"/>
    <w:rsid w:val="00DE7F39"/>
    <w:rsid w:val="00DF0364"/>
    <w:rsid w:val="00DF297B"/>
    <w:rsid w:val="00DF31DA"/>
    <w:rsid w:val="00DF3C77"/>
    <w:rsid w:val="00DF4A45"/>
    <w:rsid w:val="00DF4B93"/>
    <w:rsid w:val="00DF5138"/>
    <w:rsid w:val="00DF6348"/>
    <w:rsid w:val="00DF6868"/>
    <w:rsid w:val="00DF7166"/>
    <w:rsid w:val="00DF7F0F"/>
    <w:rsid w:val="00E002F0"/>
    <w:rsid w:val="00E006BD"/>
    <w:rsid w:val="00E01B1A"/>
    <w:rsid w:val="00E0223D"/>
    <w:rsid w:val="00E03B75"/>
    <w:rsid w:val="00E048CF"/>
    <w:rsid w:val="00E054C9"/>
    <w:rsid w:val="00E06326"/>
    <w:rsid w:val="00E073CC"/>
    <w:rsid w:val="00E07F47"/>
    <w:rsid w:val="00E1009F"/>
    <w:rsid w:val="00E103DC"/>
    <w:rsid w:val="00E140CD"/>
    <w:rsid w:val="00E15332"/>
    <w:rsid w:val="00E15BF4"/>
    <w:rsid w:val="00E209D9"/>
    <w:rsid w:val="00E2383F"/>
    <w:rsid w:val="00E2525E"/>
    <w:rsid w:val="00E25E85"/>
    <w:rsid w:val="00E301D8"/>
    <w:rsid w:val="00E33CB2"/>
    <w:rsid w:val="00E33E63"/>
    <w:rsid w:val="00E355D6"/>
    <w:rsid w:val="00E36C51"/>
    <w:rsid w:val="00E37A5C"/>
    <w:rsid w:val="00E4082A"/>
    <w:rsid w:val="00E43BF5"/>
    <w:rsid w:val="00E44AF8"/>
    <w:rsid w:val="00E44DF1"/>
    <w:rsid w:val="00E4562A"/>
    <w:rsid w:val="00E45974"/>
    <w:rsid w:val="00E46C93"/>
    <w:rsid w:val="00E47BB6"/>
    <w:rsid w:val="00E50398"/>
    <w:rsid w:val="00E5184C"/>
    <w:rsid w:val="00E5189E"/>
    <w:rsid w:val="00E54EC3"/>
    <w:rsid w:val="00E56AEE"/>
    <w:rsid w:val="00E574ED"/>
    <w:rsid w:val="00E575CC"/>
    <w:rsid w:val="00E60655"/>
    <w:rsid w:val="00E60DE4"/>
    <w:rsid w:val="00E610E9"/>
    <w:rsid w:val="00E61754"/>
    <w:rsid w:val="00E6232B"/>
    <w:rsid w:val="00E62631"/>
    <w:rsid w:val="00E64C53"/>
    <w:rsid w:val="00E665E3"/>
    <w:rsid w:val="00E66616"/>
    <w:rsid w:val="00E7070A"/>
    <w:rsid w:val="00E71877"/>
    <w:rsid w:val="00E7284E"/>
    <w:rsid w:val="00E72C5D"/>
    <w:rsid w:val="00E7320C"/>
    <w:rsid w:val="00E7608F"/>
    <w:rsid w:val="00E76CFB"/>
    <w:rsid w:val="00E810FD"/>
    <w:rsid w:val="00E83FB4"/>
    <w:rsid w:val="00E85B3C"/>
    <w:rsid w:val="00E9005E"/>
    <w:rsid w:val="00E908C1"/>
    <w:rsid w:val="00E9317D"/>
    <w:rsid w:val="00E95281"/>
    <w:rsid w:val="00E9655C"/>
    <w:rsid w:val="00EA01FA"/>
    <w:rsid w:val="00EA031C"/>
    <w:rsid w:val="00EA058C"/>
    <w:rsid w:val="00EA1052"/>
    <w:rsid w:val="00EA4FA9"/>
    <w:rsid w:val="00EA5343"/>
    <w:rsid w:val="00EA5D91"/>
    <w:rsid w:val="00EA74EE"/>
    <w:rsid w:val="00EB0545"/>
    <w:rsid w:val="00EB0657"/>
    <w:rsid w:val="00EB24A7"/>
    <w:rsid w:val="00EB31C0"/>
    <w:rsid w:val="00EB4356"/>
    <w:rsid w:val="00EB438E"/>
    <w:rsid w:val="00EB5FE8"/>
    <w:rsid w:val="00EB71A2"/>
    <w:rsid w:val="00EB79D5"/>
    <w:rsid w:val="00EC0495"/>
    <w:rsid w:val="00EC1DD6"/>
    <w:rsid w:val="00EC1DF3"/>
    <w:rsid w:val="00EC25EB"/>
    <w:rsid w:val="00EC2E88"/>
    <w:rsid w:val="00EC47F7"/>
    <w:rsid w:val="00EC5EA0"/>
    <w:rsid w:val="00EC77DC"/>
    <w:rsid w:val="00ED05A2"/>
    <w:rsid w:val="00ED1CBB"/>
    <w:rsid w:val="00ED2059"/>
    <w:rsid w:val="00ED23AA"/>
    <w:rsid w:val="00ED26C2"/>
    <w:rsid w:val="00ED277F"/>
    <w:rsid w:val="00ED4133"/>
    <w:rsid w:val="00ED7E88"/>
    <w:rsid w:val="00EE0191"/>
    <w:rsid w:val="00EE1703"/>
    <w:rsid w:val="00EE27A3"/>
    <w:rsid w:val="00EE2832"/>
    <w:rsid w:val="00EE356D"/>
    <w:rsid w:val="00EE4318"/>
    <w:rsid w:val="00EE484C"/>
    <w:rsid w:val="00EE7C2F"/>
    <w:rsid w:val="00EF0D03"/>
    <w:rsid w:val="00EF245B"/>
    <w:rsid w:val="00EF3295"/>
    <w:rsid w:val="00EF48E3"/>
    <w:rsid w:val="00EF5974"/>
    <w:rsid w:val="00EF5BF3"/>
    <w:rsid w:val="00EF6C51"/>
    <w:rsid w:val="00EF794C"/>
    <w:rsid w:val="00EF7964"/>
    <w:rsid w:val="00F00762"/>
    <w:rsid w:val="00F0180C"/>
    <w:rsid w:val="00F02341"/>
    <w:rsid w:val="00F026BF"/>
    <w:rsid w:val="00F04F50"/>
    <w:rsid w:val="00F05CE3"/>
    <w:rsid w:val="00F06454"/>
    <w:rsid w:val="00F0719D"/>
    <w:rsid w:val="00F105A0"/>
    <w:rsid w:val="00F10761"/>
    <w:rsid w:val="00F13F5E"/>
    <w:rsid w:val="00F15BC1"/>
    <w:rsid w:val="00F15E09"/>
    <w:rsid w:val="00F17AEB"/>
    <w:rsid w:val="00F20CD5"/>
    <w:rsid w:val="00F218D6"/>
    <w:rsid w:val="00F22435"/>
    <w:rsid w:val="00F24B37"/>
    <w:rsid w:val="00F25CC1"/>
    <w:rsid w:val="00F26043"/>
    <w:rsid w:val="00F267D0"/>
    <w:rsid w:val="00F314D8"/>
    <w:rsid w:val="00F32831"/>
    <w:rsid w:val="00F361BF"/>
    <w:rsid w:val="00F3655F"/>
    <w:rsid w:val="00F36690"/>
    <w:rsid w:val="00F37380"/>
    <w:rsid w:val="00F40516"/>
    <w:rsid w:val="00F4096D"/>
    <w:rsid w:val="00F454AA"/>
    <w:rsid w:val="00F459AC"/>
    <w:rsid w:val="00F47AD1"/>
    <w:rsid w:val="00F47CFD"/>
    <w:rsid w:val="00F51706"/>
    <w:rsid w:val="00F51A46"/>
    <w:rsid w:val="00F53026"/>
    <w:rsid w:val="00F5401C"/>
    <w:rsid w:val="00F55132"/>
    <w:rsid w:val="00F5654D"/>
    <w:rsid w:val="00F578A8"/>
    <w:rsid w:val="00F60C41"/>
    <w:rsid w:val="00F60D41"/>
    <w:rsid w:val="00F61473"/>
    <w:rsid w:val="00F61854"/>
    <w:rsid w:val="00F6545B"/>
    <w:rsid w:val="00F665F4"/>
    <w:rsid w:val="00F67C49"/>
    <w:rsid w:val="00F70E0F"/>
    <w:rsid w:val="00F71AC8"/>
    <w:rsid w:val="00F72BA2"/>
    <w:rsid w:val="00F73EAC"/>
    <w:rsid w:val="00F745C2"/>
    <w:rsid w:val="00F747F4"/>
    <w:rsid w:val="00F8051A"/>
    <w:rsid w:val="00F818AB"/>
    <w:rsid w:val="00F82A6F"/>
    <w:rsid w:val="00F85335"/>
    <w:rsid w:val="00F85C87"/>
    <w:rsid w:val="00F863AD"/>
    <w:rsid w:val="00F86580"/>
    <w:rsid w:val="00F87181"/>
    <w:rsid w:val="00F90464"/>
    <w:rsid w:val="00F91E57"/>
    <w:rsid w:val="00F93110"/>
    <w:rsid w:val="00F93745"/>
    <w:rsid w:val="00F94778"/>
    <w:rsid w:val="00F9520E"/>
    <w:rsid w:val="00F95A32"/>
    <w:rsid w:val="00F971CC"/>
    <w:rsid w:val="00FA018E"/>
    <w:rsid w:val="00FA28CB"/>
    <w:rsid w:val="00FA38FB"/>
    <w:rsid w:val="00FA3EE0"/>
    <w:rsid w:val="00FA40B9"/>
    <w:rsid w:val="00FA4436"/>
    <w:rsid w:val="00FA523C"/>
    <w:rsid w:val="00FA5939"/>
    <w:rsid w:val="00FA6347"/>
    <w:rsid w:val="00FB00C6"/>
    <w:rsid w:val="00FB09A7"/>
    <w:rsid w:val="00FB0D8B"/>
    <w:rsid w:val="00FB1D05"/>
    <w:rsid w:val="00FB59F0"/>
    <w:rsid w:val="00FB5CFE"/>
    <w:rsid w:val="00FB6FAB"/>
    <w:rsid w:val="00FB7F8F"/>
    <w:rsid w:val="00FC0569"/>
    <w:rsid w:val="00FC2291"/>
    <w:rsid w:val="00FC3675"/>
    <w:rsid w:val="00FC3786"/>
    <w:rsid w:val="00FC4D4E"/>
    <w:rsid w:val="00FC5D00"/>
    <w:rsid w:val="00FC7680"/>
    <w:rsid w:val="00FC7C66"/>
    <w:rsid w:val="00FD2639"/>
    <w:rsid w:val="00FD32BF"/>
    <w:rsid w:val="00FD4390"/>
    <w:rsid w:val="00FD49B3"/>
    <w:rsid w:val="00FD60F1"/>
    <w:rsid w:val="00FD7C2B"/>
    <w:rsid w:val="00FE0722"/>
    <w:rsid w:val="00FE0A98"/>
    <w:rsid w:val="00FE1241"/>
    <w:rsid w:val="00FE14CA"/>
    <w:rsid w:val="00FE1B7D"/>
    <w:rsid w:val="00FE3065"/>
    <w:rsid w:val="00FE5B89"/>
    <w:rsid w:val="00FE6749"/>
    <w:rsid w:val="00FE7338"/>
    <w:rsid w:val="00FF109E"/>
    <w:rsid w:val="00FF1AB9"/>
    <w:rsid w:val="00FF1CCD"/>
    <w:rsid w:val="00FF5688"/>
    <w:rsid w:val="00FF6139"/>
    <w:rsid w:val="00FF6B0E"/>
    <w:rsid w:val="00FF6B38"/>
    <w:rsid w:val="00FF6BF5"/>
    <w:rsid w:val="00FF6E4E"/>
    <w:rsid w:val="00FF7764"/>
    <w:rsid w:val="00FF78C6"/>
    <w:rsid w:val="022C6DA7"/>
    <w:rsid w:val="04E13A0C"/>
    <w:rsid w:val="079A399F"/>
    <w:rsid w:val="08103C70"/>
    <w:rsid w:val="0920789A"/>
    <w:rsid w:val="09240E12"/>
    <w:rsid w:val="093A0B83"/>
    <w:rsid w:val="0A2359CE"/>
    <w:rsid w:val="0BFF4052"/>
    <w:rsid w:val="0CD01E1D"/>
    <w:rsid w:val="0DD3735C"/>
    <w:rsid w:val="0E4E3E10"/>
    <w:rsid w:val="0ED1312E"/>
    <w:rsid w:val="0FDF225E"/>
    <w:rsid w:val="122F55E7"/>
    <w:rsid w:val="12992915"/>
    <w:rsid w:val="14553B17"/>
    <w:rsid w:val="179E32C9"/>
    <w:rsid w:val="1D0A5EC0"/>
    <w:rsid w:val="1DA42482"/>
    <w:rsid w:val="1EF51F5E"/>
    <w:rsid w:val="1F8F180C"/>
    <w:rsid w:val="202337A3"/>
    <w:rsid w:val="22771BD3"/>
    <w:rsid w:val="24EE74E6"/>
    <w:rsid w:val="269C42E2"/>
    <w:rsid w:val="2DBA62E0"/>
    <w:rsid w:val="2F1D664C"/>
    <w:rsid w:val="35AC5884"/>
    <w:rsid w:val="370E091D"/>
    <w:rsid w:val="37840BD7"/>
    <w:rsid w:val="37E560A5"/>
    <w:rsid w:val="397C43F1"/>
    <w:rsid w:val="3A0E12C9"/>
    <w:rsid w:val="3AB959E6"/>
    <w:rsid w:val="3B3E04F4"/>
    <w:rsid w:val="3BBE2A1E"/>
    <w:rsid w:val="3DDC667F"/>
    <w:rsid w:val="417A3C27"/>
    <w:rsid w:val="42997BD5"/>
    <w:rsid w:val="42E95F56"/>
    <w:rsid w:val="430E4BAE"/>
    <w:rsid w:val="43F247BA"/>
    <w:rsid w:val="4ABA014D"/>
    <w:rsid w:val="4D3F5DBD"/>
    <w:rsid w:val="56A6416C"/>
    <w:rsid w:val="5A4B4B21"/>
    <w:rsid w:val="5EB161E2"/>
    <w:rsid w:val="5F6437B4"/>
    <w:rsid w:val="65DE5EFF"/>
    <w:rsid w:val="6A291137"/>
    <w:rsid w:val="6B5E28AF"/>
    <w:rsid w:val="6CE10184"/>
    <w:rsid w:val="71A44EA7"/>
    <w:rsid w:val="7313592B"/>
    <w:rsid w:val="745E1AF7"/>
    <w:rsid w:val="75D56859"/>
    <w:rsid w:val="76B47ACB"/>
    <w:rsid w:val="776C7A66"/>
    <w:rsid w:val="77C858AE"/>
    <w:rsid w:val="794A065C"/>
    <w:rsid w:val="7C1B4BE0"/>
    <w:rsid w:val="7E2A5007"/>
    <w:rsid w:val="7F49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rPr>
  </w:style>
  <w:style w:type="paragraph" w:styleId="3">
    <w:name w:val="heading 2"/>
    <w:basedOn w:val="1"/>
    <w:next w:val="1"/>
    <w:qFormat/>
    <w:uiPriority w:val="0"/>
    <w:pPr>
      <w:keepNext/>
      <w:ind w:firstLine="1687" w:firstLineChars="600"/>
      <w:outlineLvl w:val="1"/>
    </w:pPr>
    <w:rPr>
      <w:b/>
      <w:bCs/>
      <w:sz w:val="28"/>
    </w:rPr>
  </w:style>
  <w:style w:type="paragraph" w:styleId="4">
    <w:name w:val="heading 3"/>
    <w:basedOn w:val="5"/>
    <w:next w:val="1"/>
    <w:qFormat/>
    <w:uiPriority w:val="0"/>
    <w:pPr>
      <w:jc w:val="center"/>
      <w:outlineLvl w:val="2"/>
    </w:pPr>
    <w:rPr>
      <w:b w:val="0"/>
      <w:bCs w:val="0"/>
      <w:sz w:val="28"/>
    </w:rPr>
  </w:style>
  <w:style w:type="paragraph" w:styleId="5">
    <w:name w:val="heading 4"/>
    <w:basedOn w:val="1"/>
    <w:next w:val="1"/>
    <w:qFormat/>
    <w:uiPriority w:val="0"/>
    <w:pPr>
      <w:keepNext/>
      <w:spacing w:line="360" w:lineRule="auto"/>
      <w:outlineLvl w:val="3"/>
    </w:pPr>
    <w:rPr>
      <w:b/>
      <w:bCs/>
      <w:sz w:val="24"/>
    </w:rPr>
  </w:style>
  <w:style w:type="paragraph" w:styleId="6">
    <w:name w:val="heading 5"/>
    <w:basedOn w:val="1"/>
    <w:next w:val="1"/>
    <w:qFormat/>
    <w:uiPriority w:val="0"/>
    <w:pPr>
      <w:keepNext/>
      <w:spacing w:line="360" w:lineRule="auto"/>
      <w:jc w:val="center"/>
      <w:outlineLvl w:val="4"/>
    </w:pPr>
    <w:rPr>
      <w:sz w:val="28"/>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7">
    <w:name w:val="caption"/>
    <w:basedOn w:val="1"/>
    <w:next w:val="1"/>
    <w:qFormat/>
    <w:uiPriority w:val="0"/>
    <w:rPr>
      <w:rFonts w:ascii="Cambria" w:hAnsi="Cambria" w:eastAsia="黑体"/>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40"/>
    <w:qFormat/>
    <w:uiPriority w:val="0"/>
    <w:pPr>
      <w:widowControl/>
      <w:spacing w:before="140" w:line="280" w:lineRule="atLeast"/>
      <w:jc w:val="left"/>
    </w:pPr>
    <w:rPr>
      <w:rFonts w:ascii="Arial" w:hAnsi="Arial"/>
      <w:kern w:val="0"/>
      <w:sz w:val="24"/>
      <w:szCs w:val="20"/>
      <w:lang w:val="en-AU" w:eastAsia="en-US"/>
    </w:rPr>
  </w:style>
  <w:style w:type="paragraph" w:styleId="10">
    <w:name w:val="Body Text"/>
    <w:basedOn w:val="1"/>
    <w:qFormat/>
    <w:uiPriority w:val="0"/>
    <w:pPr>
      <w:spacing w:after="120"/>
    </w:pPr>
  </w:style>
  <w:style w:type="paragraph" w:styleId="11">
    <w:name w:val="Body Text Indent"/>
    <w:basedOn w:val="1"/>
    <w:qFormat/>
    <w:uiPriority w:val="0"/>
    <w:pPr>
      <w:spacing w:line="360" w:lineRule="auto"/>
      <w:ind w:left="420" w:hanging="420" w:hangingChars="200"/>
    </w:pPr>
  </w:style>
  <w:style w:type="paragraph" w:styleId="12">
    <w:name w:val="Body Text Indent 2"/>
    <w:basedOn w:val="1"/>
    <w:qFormat/>
    <w:uiPriority w:val="0"/>
    <w:pPr>
      <w:ind w:left="719"/>
    </w:pPr>
    <w:rPr>
      <w:b/>
      <w:bCs/>
      <w:sz w:val="24"/>
    </w:rPr>
  </w:style>
  <w:style w:type="paragraph" w:styleId="13">
    <w:name w:val="Balloon Text"/>
    <w:basedOn w:val="1"/>
    <w:semiHidden/>
    <w:qFormat/>
    <w:uiPriority w:val="0"/>
    <w:rPr>
      <w:sz w:val="18"/>
      <w:szCs w:val="18"/>
    </w:rPr>
  </w:style>
  <w:style w:type="paragraph" w:styleId="14">
    <w:name w:val="footer"/>
    <w:basedOn w:val="1"/>
    <w:link w:val="41"/>
    <w:qFormat/>
    <w:uiPriority w:val="99"/>
    <w:pPr>
      <w:tabs>
        <w:tab w:val="center" w:pos="4153"/>
        <w:tab w:val="right" w:pos="8306"/>
      </w:tabs>
      <w:snapToGrid w:val="0"/>
      <w:jc w:val="left"/>
    </w:pPr>
    <w:rPr>
      <w:sz w:val="18"/>
      <w:szCs w:val="18"/>
    </w:rPr>
  </w:style>
  <w:style w:type="paragraph" w:styleId="15">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Body Text Indent 3"/>
    <w:basedOn w:val="1"/>
    <w:qFormat/>
    <w:uiPriority w:val="0"/>
    <w:pPr>
      <w:tabs>
        <w:tab w:val="left" w:pos="720"/>
      </w:tabs>
      <w:spacing w:line="400" w:lineRule="exact"/>
      <w:ind w:left="470" w:leftChars="224"/>
    </w:pPr>
    <w:rPr>
      <w:b/>
      <w:bCs/>
      <w:sz w:val="24"/>
    </w:rPr>
  </w:style>
  <w:style w:type="paragraph" w:styleId="18">
    <w:name w:val="toc 2"/>
    <w:basedOn w:val="1"/>
    <w:next w:val="1"/>
    <w:qFormat/>
    <w:uiPriority w:val="39"/>
    <w:pPr>
      <w:ind w:left="420" w:leftChars="200"/>
    </w:pPr>
  </w:style>
  <w:style w:type="paragraph" w:styleId="19">
    <w:name w:val="Normal (Web)"/>
    <w:basedOn w:val="1"/>
    <w:unhideWhenUsed/>
    <w:qFormat/>
    <w:uiPriority w:val="99"/>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rPr>
  </w:style>
  <w:style w:type="character" w:styleId="24">
    <w:name w:val="page number"/>
    <w:qFormat/>
    <w:uiPriority w:val="0"/>
  </w:style>
  <w:style w:type="character" w:styleId="25">
    <w:name w:val="Emphasis"/>
    <w:qFormat/>
    <w:uiPriority w:val="0"/>
    <w:rPr>
      <w:rFonts w:cs="Times New Roman"/>
      <w:color w:val="CC0000"/>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paragraph" w:customStyle="1" w:styleId="28">
    <w:name w:val="Char Char Char"/>
    <w:basedOn w:val="1"/>
    <w:qFormat/>
    <w:uiPriority w:val="0"/>
  </w:style>
  <w:style w:type="paragraph" w:customStyle="1" w:styleId="29">
    <w:name w:val="样式2"/>
    <w:basedOn w:val="1"/>
    <w:qFormat/>
    <w:uiPriority w:val="0"/>
    <w:pPr>
      <w:adjustRightInd w:val="0"/>
      <w:spacing w:line="410" w:lineRule="atLeast"/>
      <w:jc w:val="left"/>
      <w:textAlignment w:val="baseline"/>
    </w:pPr>
    <w:rPr>
      <w:kern w:val="0"/>
      <w:sz w:val="24"/>
      <w:szCs w:val="20"/>
    </w:rPr>
  </w:style>
  <w:style w:type="paragraph" w:customStyle="1" w:styleId="30">
    <w:name w:val="样式 标题 2"/>
    <w:basedOn w:val="3"/>
    <w:qFormat/>
    <w:uiPriority w:val="0"/>
    <w:pPr>
      <w:keepLines/>
      <w:adjustRightInd w:val="0"/>
      <w:snapToGrid w:val="0"/>
      <w:spacing w:beforeLines="50" w:line="360" w:lineRule="auto"/>
      <w:ind w:firstLine="0" w:firstLineChars="0"/>
      <w:jc w:val="left"/>
      <w:textAlignment w:val="baseline"/>
    </w:pPr>
    <w:rPr>
      <w:rFonts w:eastAsia="Times New Roman"/>
      <w:kern w:val="0"/>
      <w:sz w:val="24"/>
    </w:rPr>
  </w:style>
  <w:style w:type="paragraph" w:customStyle="1" w:styleId="31">
    <w:name w:val="0"/>
    <w:basedOn w:val="1"/>
    <w:qFormat/>
    <w:uiPriority w:val="0"/>
    <w:pPr>
      <w:widowControl/>
    </w:pPr>
    <w:rPr>
      <w:kern w:val="0"/>
      <w:szCs w:val="20"/>
    </w:rPr>
  </w:style>
  <w:style w:type="paragraph" w:customStyle="1" w:styleId="32">
    <w:name w:val="列出段落1"/>
    <w:basedOn w:val="1"/>
    <w:qFormat/>
    <w:uiPriority w:val="0"/>
    <w:pPr>
      <w:ind w:firstLine="420" w:firstLineChars="200"/>
    </w:pPr>
  </w:style>
  <w:style w:type="paragraph" w:customStyle="1" w:styleId="33">
    <w:name w:val="msolistparagraph"/>
    <w:basedOn w:val="1"/>
    <w:qFormat/>
    <w:uiPriority w:val="0"/>
    <w:pPr>
      <w:ind w:firstLine="420" w:firstLineChars="200"/>
    </w:pPr>
  </w:style>
  <w:style w:type="paragraph" w:customStyle="1" w:styleId="34">
    <w:name w:val="Table Text"/>
    <w:basedOn w:val="1"/>
    <w:qFormat/>
    <w:uiPriority w:val="0"/>
    <w:pPr>
      <w:widowControl/>
      <w:jc w:val="left"/>
    </w:pPr>
    <w:rPr>
      <w:kern w:val="0"/>
      <w:sz w:val="22"/>
      <w:szCs w:val="20"/>
      <w:lang w:val="en-GB" w:eastAsia="en-US"/>
    </w:rPr>
  </w:style>
  <w:style w:type="paragraph" w:customStyle="1" w:styleId="35">
    <w:name w:val="End"/>
    <w:basedOn w:val="1"/>
    <w:qFormat/>
    <w:uiPriority w:val="0"/>
    <w:pPr>
      <w:widowControl/>
      <w:jc w:val="center"/>
    </w:pPr>
    <w:rPr>
      <w:b/>
      <w:kern w:val="0"/>
      <w:sz w:val="22"/>
      <w:szCs w:val="20"/>
      <w:lang w:val="en-GB" w:eastAsia="en-US"/>
    </w:rPr>
  </w:style>
  <w:style w:type="paragraph" w:customStyle="1" w:styleId="36">
    <w:name w:val="(文字) (文字)"/>
    <w:basedOn w:val="1"/>
    <w:qFormat/>
    <w:uiPriority w:val="0"/>
    <w:pPr>
      <w:spacing w:line="360" w:lineRule="auto"/>
    </w:pPr>
    <w:rPr>
      <w:rFonts w:ascii="Calibri" w:hAnsi="Calibri"/>
      <w:lang w:eastAsia="en-US" w:bidi="en-US"/>
    </w:rPr>
  </w:style>
  <w:style w:type="paragraph" w:customStyle="1" w:styleId="37">
    <w:name w:val="_Style 36"/>
    <w:basedOn w:val="1"/>
    <w:link w:val="44"/>
    <w:qFormat/>
    <w:uiPriority w:val="34"/>
    <w:pPr>
      <w:ind w:firstLine="420" w:firstLineChars="200"/>
    </w:pPr>
  </w:style>
  <w:style w:type="paragraph" w:customStyle="1" w:styleId="38">
    <w:name w:val="_Style 37"/>
    <w:hidden/>
    <w:unhideWhenUsed/>
    <w:qFormat/>
    <w:uiPriority w:val="99"/>
    <w:rPr>
      <w:rFonts w:ascii="Times New Roman" w:hAnsi="Times New Roman" w:eastAsia="宋体" w:cs="Times New Roman"/>
      <w:kern w:val="2"/>
      <w:sz w:val="21"/>
      <w:szCs w:val="24"/>
      <w:lang w:val="en-US" w:eastAsia="zh-CN" w:bidi="ar-SA"/>
    </w:rPr>
  </w:style>
  <w:style w:type="paragraph" w:customStyle="1" w:styleId="39">
    <w:name w:val="段"/>
    <w:basedOn w:val="1"/>
    <w:link w:val="43"/>
    <w:qFormat/>
    <w:uiPriority w:val="0"/>
    <w:pPr>
      <w:widowControl/>
      <w:tabs>
        <w:tab w:val="center" w:pos="4201"/>
        <w:tab w:val="right" w:leader="dot" w:pos="9298"/>
      </w:tabs>
      <w:autoSpaceDE w:val="0"/>
      <w:autoSpaceDN w:val="0"/>
      <w:ind w:firstLine="420" w:firstLineChars="200"/>
    </w:pPr>
    <w:rPr>
      <w:rFonts w:hint="eastAsia" w:ascii="宋体" w:hAnsi="宋体" w:cs="宋体"/>
      <w:kern w:val="0"/>
      <w:sz w:val="20"/>
      <w:szCs w:val="20"/>
    </w:rPr>
  </w:style>
  <w:style w:type="character" w:customStyle="1" w:styleId="40">
    <w:name w:val="批注文字 Char"/>
    <w:link w:val="9"/>
    <w:qFormat/>
    <w:uiPriority w:val="0"/>
    <w:rPr>
      <w:rFonts w:ascii="Arial" w:hAnsi="Arial"/>
      <w:sz w:val="24"/>
      <w:lang w:val="en-AU" w:eastAsia="en-US"/>
    </w:rPr>
  </w:style>
  <w:style w:type="character" w:customStyle="1" w:styleId="41">
    <w:name w:val="页脚 Char"/>
    <w:link w:val="14"/>
    <w:qFormat/>
    <w:uiPriority w:val="99"/>
    <w:rPr>
      <w:kern w:val="2"/>
      <w:sz w:val="18"/>
      <w:szCs w:val="18"/>
    </w:rPr>
  </w:style>
  <w:style w:type="character" w:customStyle="1" w:styleId="42">
    <w:name w:val="页眉 Char"/>
    <w:link w:val="15"/>
    <w:qFormat/>
    <w:uiPriority w:val="99"/>
    <w:rPr>
      <w:kern w:val="2"/>
      <w:sz w:val="18"/>
      <w:szCs w:val="18"/>
    </w:rPr>
  </w:style>
  <w:style w:type="character" w:customStyle="1" w:styleId="43">
    <w:name w:val="段 Char"/>
    <w:link w:val="39"/>
    <w:qFormat/>
    <w:uiPriority w:val="0"/>
    <w:rPr>
      <w:rFonts w:ascii="宋体" w:hAnsi="宋体" w:cs="宋体"/>
    </w:rPr>
  </w:style>
  <w:style w:type="character" w:customStyle="1" w:styleId="44">
    <w:name w:val="列表段落 字符"/>
    <w:link w:val="37"/>
    <w:qFormat/>
    <w:uiPriority w:val="34"/>
    <w:rPr>
      <w:kern w:val="2"/>
      <w:sz w:val="21"/>
      <w:szCs w:val="24"/>
    </w:rPr>
  </w:style>
  <w:style w:type="table" w:customStyle="1" w:styleId="45">
    <w:name w:val="网格型1"/>
    <w:basedOn w:val="20"/>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B214A-BB83-4243-A0FD-A780A3EBBF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4483</Words>
  <Characters>4941</Characters>
  <Lines>15</Lines>
  <Paragraphs>12</Paragraphs>
  <TotalTime>11</TotalTime>
  <ScaleCrop>false</ScaleCrop>
  <LinksUpToDate>false</LinksUpToDate>
  <CharactersWithSpaces>5140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2022-09-02T06:58:00Z</dcterms:created>
  <dc:creator>闫韩</dc:creator>
  <cp:lastModifiedBy>夏景峰</cp:lastModifiedBy>
  <cp:lastPrinted>2022-03-23T03:26:00Z</cp:lastPrinted>
  <dcterms:modified xsi:type="dcterms:W3CDTF">2022-11-28T00:19:57Z</dcterms:modified>
  <dc:title>3</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15087545C8EB4B28BF4C433C17751C19</vt:lpwstr>
  </property>
</Properties>
</file>