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3253" w:hanging="3253" w:hangingChars="900"/>
        <w:rPr>
          <w:b/>
          <w:bCs/>
          <w:sz w:val="36"/>
          <w:szCs w:val="36"/>
        </w:rPr>
      </w:pPr>
      <w:r>
        <w:rPr>
          <w:rFonts w:hint="eastAsia"/>
          <w:b/>
          <w:bCs/>
          <w:sz w:val="36"/>
          <w:szCs w:val="36"/>
        </w:rPr>
        <w:t>一期钢结构工程投标答疑回复及对招标文件的           补充说明</w:t>
      </w:r>
    </w:p>
    <w:p>
      <w:pPr>
        <w:pStyle w:val="5"/>
        <w:spacing w:before="312" w:beforeLines="100" w:after="312" w:afterLines="100" w:line="360" w:lineRule="auto"/>
        <w:jc w:val="left"/>
        <w:rPr>
          <w:b/>
          <w:bCs/>
          <w:sz w:val="24"/>
          <w:szCs w:val="22"/>
        </w:rPr>
      </w:pPr>
    </w:p>
    <w:p>
      <w:pPr>
        <w:pStyle w:val="5"/>
        <w:spacing w:before="312" w:beforeLines="100" w:after="312" w:afterLines="100"/>
        <w:jc w:val="left"/>
        <w:rPr>
          <w:b/>
          <w:bCs/>
          <w:sz w:val="24"/>
          <w:szCs w:val="22"/>
        </w:rPr>
      </w:pPr>
      <w:r>
        <w:rPr>
          <w:rFonts w:hint="eastAsia"/>
          <w:b/>
          <w:bCs/>
          <w:sz w:val="24"/>
          <w:szCs w:val="22"/>
        </w:rPr>
        <w:t>鉴于招标设计图纸不够完善，为提高投标报价准确性、合理性，经考虑决定：</w:t>
      </w:r>
    </w:p>
    <w:p>
      <w:pPr>
        <w:pStyle w:val="5"/>
        <w:numPr>
          <w:ilvl w:val="0"/>
          <w:numId w:val="1"/>
        </w:numPr>
        <w:spacing w:before="312" w:beforeLines="100" w:after="312" w:afterLines="100"/>
        <w:jc w:val="left"/>
        <w:rPr>
          <w:sz w:val="24"/>
          <w:szCs w:val="22"/>
        </w:rPr>
      </w:pPr>
      <w:r>
        <w:rPr>
          <w:rFonts w:hint="eastAsia"/>
          <w:sz w:val="24"/>
          <w:szCs w:val="22"/>
        </w:rPr>
        <w:t xml:space="preserve">、投标文件递交的截止时间延迟至 </w:t>
      </w:r>
      <w:r>
        <w:rPr>
          <w:rFonts w:hint="eastAsia"/>
          <w:sz w:val="24"/>
          <w:szCs w:val="22"/>
          <w:highlight w:val="yellow"/>
        </w:rPr>
        <w:t>2023 年 1 月 17 日12：00时止</w:t>
      </w:r>
      <w:r>
        <w:rPr>
          <w:rFonts w:hint="eastAsia"/>
          <w:sz w:val="24"/>
          <w:szCs w:val="22"/>
        </w:rPr>
        <w:t>；</w:t>
      </w:r>
    </w:p>
    <w:p>
      <w:pPr>
        <w:pStyle w:val="5"/>
        <w:numPr>
          <w:ilvl w:val="0"/>
          <w:numId w:val="1"/>
        </w:numPr>
        <w:spacing w:before="312" w:beforeLines="100" w:after="312" w:afterLines="100" w:line="360" w:lineRule="auto"/>
        <w:jc w:val="left"/>
        <w:rPr>
          <w:sz w:val="24"/>
          <w:szCs w:val="22"/>
        </w:rPr>
      </w:pPr>
      <w:r>
        <w:rPr>
          <w:rFonts w:hint="eastAsia"/>
          <w:sz w:val="24"/>
          <w:szCs w:val="22"/>
        </w:rPr>
        <w:t>、本项目计价方式修改为</w:t>
      </w:r>
      <w:r>
        <w:rPr>
          <w:rFonts w:hint="eastAsia"/>
          <w:sz w:val="24"/>
          <w:szCs w:val="22"/>
          <w:highlight w:val="yellow"/>
        </w:rPr>
        <w:t>固定综合单价包干</w:t>
      </w:r>
      <w:r>
        <w:rPr>
          <w:rFonts w:hint="eastAsia"/>
          <w:sz w:val="24"/>
          <w:szCs w:val="22"/>
        </w:rPr>
        <w:t>，暂按提供的清单工程量统一进行报价；</w:t>
      </w:r>
    </w:p>
    <w:p>
      <w:pPr>
        <w:pStyle w:val="5"/>
        <w:numPr>
          <w:ilvl w:val="0"/>
          <w:numId w:val="1"/>
        </w:numPr>
        <w:spacing w:before="312" w:beforeLines="100" w:after="312" w:afterLines="100" w:line="360" w:lineRule="auto"/>
        <w:jc w:val="left"/>
        <w:rPr>
          <w:sz w:val="24"/>
          <w:szCs w:val="22"/>
        </w:rPr>
      </w:pPr>
      <w:r>
        <w:rPr>
          <w:rFonts w:hint="eastAsia"/>
          <w:sz w:val="24"/>
          <w:szCs w:val="22"/>
        </w:rPr>
        <w:t>、 预付款到账之日钢材价格(“我的钢铁网”当日中厚板信息价)偏离合同签订之日钢材价格(“我的钢铁网”当日中厚板信息价) 5%以内的，不予以调整，超过土5%(含 5%) 以外的部分，按实际金额调整，其他费用(除税费) 不做调整，调整参考城市价格：佛山市乐从钢材市场价格。</w:t>
      </w:r>
    </w:p>
    <w:p>
      <w:pPr>
        <w:pStyle w:val="5"/>
        <w:spacing w:before="312" w:beforeLines="100" w:after="312" w:afterLines="100" w:line="360" w:lineRule="auto"/>
        <w:ind w:firstLine="0"/>
        <w:jc w:val="left"/>
        <w:rPr>
          <w:b/>
          <w:bCs/>
          <w:sz w:val="24"/>
          <w:szCs w:val="22"/>
        </w:rPr>
      </w:pPr>
      <w:r>
        <w:rPr>
          <w:rFonts w:hint="eastAsia"/>
          <w:b/>
          <w:bCs/>
          <w:sz w:val="24"/>
          <w:szCs w:val="22"/>
        </w:rPr>
        <w:t>以下是各投标单位答疑问题汇总：</w:t>
      </w:r>
    </w:p>
    <w:p>
      <w:pPr>
        <w:numPr>
          <w:ilvl w:val="0"/>
          <w:numId w:val="2"/>
        </w:numPr>
        <w:spacing w:line="360" w:lineRule="auto"/>
        <w:ind w:firstLine="480" w:firstLineChars="200"/>
        <w:rPr>
          <w:rFonts w:ascii="宋体" w:hAnsi="宋体" w:cs="宋体"/>
          <w:sz w:val="24"/>
          <w:szCs w:val="24"/>
        </w:rPr>
      </w:pPr>
      <w:r>
        <w:rPr>
          <w:rFonts w:hint="eastAsia" w:ascii="宋体" w:hAnsi="宋体" w:cs="宋体"/>
          <w:sz w:val="24"/>
          <w:szCs w:val="24"/>
        </w:rPr>
        <w:t>招标文件第六页第6点招标范围：本次包含“钢结构屋面排水：包含天沟（含主气楼排水天沟）、落水口（含主气楼落水管）”，因本次报价不含屋面系统，即主气楼也未包含在本次招标范围，主气楼的排水天沟及落水管正常是和主气楼一并施工，不建议分开。因此建议本次招标范围应不含主气楼排水天沟及主气楼落水管。这样更为合理。烦请明确。</w:t>
      </w:r>
    </w:p>
    <w:p>
      <w:pPr>
        <w:pStyle w:val="5"/>
        <w:spacing w:after="0" w:line="360" w:lineRule="auto"/>
        <w:ind w:firstLine="480" w:firstLineChars="200"/>
        <w:rPr>
          <w:rFonts w:ascii="宋体" w:hAnsi="宋体" w:cs="宋体"/>
          <w:sz w:val="24"/>
          <w:szCs w:val="24"/>
          <w:highlight w:val="yellow"/>
        </w:rPr>
      </w:pPr>
      <w:r>
        <w:rPr>
          <w:rFonts w:hint="eastAsia" w:ascii="宋体" w:hAnsi="宋体" w:cs="宋体"/>
          <w:sz w:val="24"/>
          <w:szCs w:val="24"/>
          <w:highlight w:val="yellow"/>
        </w:rPr>
        <w:t>回复：主气楼不在本次招标范围内，</w:t>
      </w:r>
      <w:r>
        <w:rPr>
          <w:rFonts w:hint="eastAsia" w:ascii="宋体" w:hAnsi="宋体" w:cs="宋体"/>
          <w:color w:val="FF0000"/>
          <w:sz w:val="24"/>
          <w:szCs w:val="24"/>
          <w:highlight w:val="yellow"/>
        </w:rPr>
        <w:t>排水天沟和落水管含在本次招标范围。</w:t>
      </w:r>
    </w:p>
    <w:p>
      <w:pPr>
        <w:pStyle w:val="5"/>
        <w:spacing w:after="0" w:line="360" w:lineRule="auto"/>
        <w:ind w:firstLine="480" w:firstLineChars="200"/>
        <w:rPr>
          <w:rFonts w:ascii="宋体" w:hAnsi="宋体" w:cs="宋体"/>
          <w:sz w:val="24"/>
          <w:szCs w:val="24"/>
          <w:highlight w:val="yellow"/>
        </w:rPr>
      </w:pPr>
    </w:p>
    <w:p>
      <w:pPr>
        <w:numPr>
          <w:ilvl w:val="0"/>
          <w:numId w:val="2"/>
        </w:numPr>
        <w:spacing w:line="360" w:lineRule="auto"/>
        <w:ind w:firstLine="480" w:firstLineChars="200"/>
        <w:rPr>
          <w:rFonts w:ascii="宋体" w:hAnsi="宋体" w:cs="宋体"/>
          <w:sz w:val="24"/>
          <w:szCs w:val="24"/>
        </w:rPr>
      </w:pPr>
      <w:r>
        <w:rPr>
          <w:rFonts w:hint="eastAsia" w:ascii="宋体" w:hAnsi="宋体" w:cs="宋体"/>
          <w:sz w:val="24"/>
          <w:szCs w:val="24"/>
        </w:rPr>
        <w:t>招标文件第63页品牌表约定：外墙板为总厚度≥0.53mm，V830型镀锌PE板，镀铝锌量≥150g/m2，钢厂原厂提供20年防腐及烤漆承诺书；上海宝钢（HDP,镀铝锌）、博思格（XRW，AZM150，G300）；</w:t>
      </w:r>
    </w:p>
    <w:p>
      <w:pPr>
        <w:spacing w:line="360" w:lineRule="auto"/>
        <w:ind w:firstLine="480" w:firstLineChars="200"/>
        <w:rPr>
          <w:rFonts w:ascii="宋体" w:hAnsi="宋体" w:cs="宋体"/>
          <w:sz w:val="24"/>
          <w:szCs w:val="24"/>
        </w:rPr>
      </w:pPr>
      <w:r>
        <w:rPr>
          <w:rFonts w:hint="eastAsia" w:ascii="宋体" w:hAnsi="宋体" w:cs="宋体"/>
          <w:sz w:val="24"/>
          <w:szCs w:val="24"/>
        </w:rPr>
        <w:t>招标文件第67页约定：外墙板采用上海宝钢或博思格，总厚度不小于0.53mm的压型钢板，基板均必需经过热浸镀铝锌处理，双面镀铝锌量不少于150克/平方米，镀铝锌含量150g,HPC烤漆,通长无搭接,要求20年无褪色及色差发生。</w:t>
      </w:r>
    </w:p>
    <w:p>
      <w:pPr>
        <w:spacing w:line="360" w:lineRule="auto"/>
        <w:ind w:firstLine="480" w:firstLineChars="200"/>
        <w:rPr>
          <w:rFonts w:ascii="宋体" w:hAnsi="宋体" w:cs="宋体"/>
          <w:sz w:val="24"/>
          <w:szCs w:val="24"/>
        </w:rPr>
      </w:pPr>
      <w:r>
        <w:rPr>
          <w:rFonts w:hint="eastAsia" w:ascii="宋体" w:hAnsi="宋体" w:cs="宋体"/>
          <w:sz w:val="24"/>
          <w:szCs w:val="24"/>
        </w:rPr>
        <w:drawing>
          <wp:anchor distT="0" distB="0" distL="114300" distR="114300" simplePos="0" relativeHeight="251659264" behindDoc="1" locked="0" layoutInCell="1" allowOverlap="1">
            <wp:simplePos x="0" y="0"/>
            <wp:positionH relativeFrom="column">
              <wp:posOffset>-104775</wp:posOffset>
            </wp:positionH>
            <wp:positionV relativeFrom="paragraph">
              <wp:posOffset>293370</wp:posOffset>
            </wp:positionV>
            <wp:extent cx="5272405" cy="885190"/>
            <wp:effectExtent l="0" t="0" r="4445" b="10160"/>
            <wp:wrapTight wrapText="bothSides">
              <wp:wrapPolygon>
                <wp:start x="0" y="0"/>
                <wp:lineTo x="0" y="20918"/>
                <wp:lineTo x="21540" y="20918"/>
                <wp:lineTo x="21540" y="0"/>
                <wp:lineTo x="0" y="0"/>
              </wp:wrapPolygon>
            </wp:wrapTight>
            <wp:docPr id="1" name="图片 1" descr="167307013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73070131655"/>
                    <pic:cNvPicPr>
                      <a:picLocks noChangeAspect="1"/>
                    </pic:cNvPicPr>
                  </pic:nvPicPr>
                  <pic:blipFill>
                    <a:blip r:embed="rId4"/>
                    <a:stretch>
                      <a:fillRect/>
                    </a:stretch>
                  </pic:blipFill>
                  <pic:spPr>
                    <a:xfrm>
                      <a:off x="0" y="0"/>
                      <a:ext cx="5272405" cy="885190"/>
                    </a:xfrm>
                    <a:prstGeom prst="rect">
                      <a:avLst/>
                    </a:prstGeom>
                  </pic:spPr>
                </pic:pic>
              </a:graphicData>
            </a:graphic>
          </wp:anchor>
        </w:drawing>
      </w:r>
      <w:r>
        <w:rPr>
          <w:rFonts w:hint="eastAsia" w:ascii="宋体" w:hAnsi="宋体" w:cs="宋体"/>
          <w:sz w:val="24"/>
          <w:szCs w:val="24"/>
        </w:rPr>
        <w:t>招标清单关于墙身板的约定：</w:t>
      </w:r>
    </w:p>
    <w:p>
      <w:pPr>
        <w:spacing w:line="360" w:lineRule="auto"/>
        <w:ind w:firstLine="480" w:firstLineChars="200"/>
        <w:rPr>
          <w:rFonts w:ascii="宋体" w:hAnsi="宋体" w:cs="宋体"/>
          <w:sz w:val="24"/>
          <w:szCs w:val="24"/>
        </w:rPr>
      </w:pPr>
      <w:r>
        <w:rPr>
          <w:rFonts w:hint="eastAsia" w:ascii="宋体" w:hAnsi="宋体" w:cs="宋体"/>
          <w:sz w:val="24"/>
          <w:szCs w:val="24"/>
        </w:rPr>
        <w:t>三者关于墙身板要求有矛盾，厚度、含锌量、涂层是否可统一为：外墙板为总厚度≥0.53mm，V820型，镀铝锌量≥150g/m2，钢厂原厂提供20年防腐及烤漆承诺书；上海宝钢（HDP,镀铝锌）、博思格（XRW，AZM150，G300）；烦请明确。</w:t>
      </w:r>
    </w:p>
    <w:p>
      <w:pPr>
        <w:pStyle w:val="5"/>
        <w:spacing w:after="0" w:line="360" w:lineRule="auto"/>
        <w:ind w:firstLine="480" w:firstLineChars="200"/>
        <w:rPr>
          <w:rFonts w:ascii="宋体" w:hAnsi="宋体" w:cs="宋体"/>
          <w:sz w:val="24"/>
          <w:szCs w:val="24"/>
          <w:highlight w:val="yellow"/>
        </w:rPr>
      </w:pPr>
      <w:r>
        <w:rPr>
          <w:rFonts w:hint="eastAsia" w:ascii="宋体" w:hAnsi="宋体" w:cs="宋体"/>
          <w:sz w:val="24"/>
          <w:szCs w:val="24"/>
          <w:highlight w:val="yellow"/>
        </w:rPr>
        <w:t>回复：以“外墙板为总厚度≥0.53mm，V820型，镀铝锌量≥150g/m</w:t>
      </w:r>
      <w:r>
        <w:rPr>
          <w:rFonts w:hint="eastAsia" w:ascii="宋体" w:hAnsi="宋体" w:cs="宋体"/>
          <w:sz w:val="24"/>
          <w:szCs w:val="24"/>
          <w:highlight w:val="yellow"/>
          <w:vertAlign w:val="superscript"/>
        </w:rPr>
        <w:t>2</w:t>
      </w:r>
      <w:r>
        <w:rPr>
          <w:rFonts w:hint="eastAsia" w:ascii="宋体" w:hAnsi="宋体" w:cs="宋体"/>
          <w:sz w:val="24"/>
          <w:szCs w:val="24"/>
          <w:highlight w:val="yellow"/>
        </w:rPr>
        <w:t>；上海宝钢（HDP,镀铝锌）、博思格（XRW，AZM150，G300）”为准。</w:t>
      </w:r>
    </w:p>
    <w:p>
      <w:pPr>
        <w:pStyle w:val="5"/>
        <w:spacing w:after="0" w:line="360" w:lineRule="auto"/>
        <w:ind w:firstLine="480" w:firstLineChars="200"/>
        <w:rPr>
          <w:rFonts w:ascii="宋体" w:hAnsi="宋体" w:cs="宋体"/>
          <w:sz w:val="24"/>
          <w:szCs w:val="24"/>
        </w:rPr>
      </w:pPr>
    </w:p>
    <w:p>
      <w:pPr>
        <w:pStyle w:val="4"/>
        <w:numPr>
          <w:ilvl w:val="0"/>
          <w:numId w:val="2"/>
        </w:numPr>
        <w:adjustRightInd w:val="0"/>
        <w:snapToGrid w:val="0"/>
        <w:spacing w:line="360" w:lineRule="auto"/>
        <w:ind w:left="0" w:firstLine="480" w:firstLineChars="200"/>
        <w:rPr>
          <w:rFonts w:ascii="宋体" w:hAnsi="宋体" w:cs="宋体"/>
          <w:szCs w:val="24"/>
        </w:rPr>
      </w:pPr>
      <w:r>
        <w:rPr>
          <w:rFonts w:hint="eastAsia" w:ascii="宋体" w:hAnsi="宋体" w:cs="宋体"/>
          <w:szCs w:val="24"/>
        </w:rPr>
        <w:t>招标文件第65页关于招标范围的约定：</w:t>
      </w:r>
      <w:r>
        <w:rPr>
          <w:rFonts w:hint="eastAsia" w:ascii="宋体" w:hAnsi="宋体" w:cs="宋体"/>
          <w:bCs/>
          <w:color w:val="000000"/>
          <w:szCs w:val="24"/>
        </w:rPr>
        <w:t>土建应做的砖石、钢筋混凝土、外墙墙体(应考虑墙体荷载)、消防工程、二次装修等不在本次招标范围内。注明钢筋混凝土不在本次的招标范围内。但在招标清单车间四中，楼承板清单包含了C30砼板浇捣。是否为笔误？</w:t>
      </w:r>
    </w:p>
    <w:p>
      <w:pPr>
        <w:pStyle w:val="4"/>
        <w:adjustRightInd w:val="0"/>
        <w:snapToGrid w:val="0"/>
        <w:spacing w:line="360" w:lineRule="auto"/>
        <w:ind w:left="0" w:firstLine="480" w:firstLineChars="200"/>
        <w:rPr>
          <w:rFonts w:ascii="宋体" w:hAnsi="宋体" w:cs="宋体"/>
          <w:szCs w:val="24"/>
        </w:rPr>
      </w:pPr>
      <w:r>
        <w:rPr>
          <w:rFonts w:hint="eastAsia" w:ascii="宋体" w:hAnsi="宋体" w:cs="宋体"/>
          <w:szCs w:val="24"/>
        </w:rPr>
        <w:drawing>
          <wp:inline distT="0" distB="0" distL="114300" distR="114300">
            <wp:extent cx="5271770" cy="3007360"/>
            <wp:effectExtent l="0" t="0" r="5080" b="2540"/>
            <wp:docPr id="2" name="图片 2" descr="167307059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73070592644"/>
                    <pic:cNvPicPr>
                      <a:picLocks noChangeAspect="1"/>
                    </pic:cNvPicPr>
                  </pic:nvPicPr>
                  <pic:blipFill>
                    <a:blip r:embed="rId5"/>
                    <a:stretch>
                      <a:fillRect/>
                    </a:stretch>
                  </pic:blipFill>
                  <pic:spPr>
                    <a:xfrm>
                      <a:off x="0" y="0"/>
                      <a:ext cx="5271770" cy="3007360"/>
                    </a:xfrm>
                    <a:prstGeom prst="rect">
                      <a:avLst/>
                    </a:prstGeom>
                  </pic:spPr>
                </pic:pic>
              </a:graphicData>
            </a:graphic>
          </wp:inline>
        </w:drawing>
      </w:r>
    </w:p>
    <w:p>
      <w:pPr>
        <w:pStyle w:val="4"/>
        <w:adjustRightInd w:val="0"/>
        <w:snapToGrid w:val="0"/>
        <w:spacing w:line="360" w:lineRule="auto"/>
        <w:ind w:left="0" w:firstLine="480" w:firstLineChars="200"/>
        <w:rPr>
          <w:rFonts w:ascii="宋体" w:hAnsi="宋体" w:cs="宋体"/>
          <w:szCs w:val="24"/>
        </w:rPr>
      </w:pPr>
      <w:r>
        <w:rPr>
          <w:rFonts w:hint="eastAsia" w:ascii="宋体" w:hAnsi="宋体" w:cs="宋体"/>
          <w:szCs w:val="24"/>
        </w:rPr>
        <w:t>如楼承板的混凝土由中标单位施工，是否还应包含楼承板外附加钢筋，是否原清单有漏项，还是含在综合单价中。</w:t>
      </w:r>
    </w:p>
    <w:p>
      <w:pPr>
        <w:pStyle w:val="4"/>
        <w:adjustRightInd w:val="0"/>
        <w:snapToGrid w:val="0"/>
        <w:spacing w:line="360" w:lineRule="auto"/>
        <w:ind w:left="0" w:firstLine="480" w:firstLineChars="200"/>
        <w:rPr>
          <w:rFonts w:ascii="宋体" w:hAnsi="宋体" w:cs="宋体"/>
          <w:szCs w:val="24"/>
        </w:rPr>
      </w:pPr>
      <w:r>
        <w:rPr>
          <w:rFonts w:hint="eastAsia" w:ascii="宋体" w:hAnsi="宋体" w:cs="宋体"/>
          <w:szCs w:val="24"/>
        </w:rPr>
        <w:t>建议楼承板混凝土施工由总包单位施工，中标单位将楼承板铺设好，完成栓钉的焊接，即交付给总包单位进行钢筋铺设及浇筑混凝土。</w:t>
      </w:r>
    </w:p>
    <w:p>
      <w:pPr>
        <w:pStyle w:val="4"/>
        <w:adjustRightInd w:val="0"/>
        <w:snapToGrid w:val="0"/>
        <w:spacing w:line="360" w:lineRule="auto"/>
        <w:ind w:left="0" w:firstLine="480" w:firstLineChars="200"/>
        <w:rPr>
          <w:rFonts w:ascii="宋体" w:hAnsi="宋体" w:cs="宋体"/>
          <w:szCs w:val="24"/>
          <w:highlight w:val="yellow"/>
        </w:rPr>
      </w:pPr>
      <w:r>
        <w:rPr>
          <w:rFonts w:hint="eastAsia" w:ascii="宋体" w:hAnsi="宋体" w:cs="宋体"/>
          <w:szCs w:val="24"/>
          <w:highlight w:val="yellow"/>
        </w:rPr>
        <w:t>回复：含在本次钢结构工程招标范围内，</w:t>
      </w:r>
      <w:r>
        <w:rPr>
          <w:rFonts w:hint="eastAsia" w:ascii="宋体" w:hAnsi="宋体" w:cs="宋体"/>
          <w:color w:val="FF0000"/>
          <w:szCs w:val="24"/>
          <w:highlight w:val="yellow"/>
        </w:rPr>
        <w:t>按招标清单报价。</w:t>
      </w:r>
    </w:p>
    <w:p>
      <w:pPr>
        <w:pStyle w:val="4"/>
        <w:adjustRightInd w:val="0"/>
        <w:snapToGrid w:val="0"/>
        <w:spacing w:line="360" w:lineRule="auto"/>
        <w:ind w:left="0" w:firstLine="480" w:firstLineChars="200"/>
        <w:rPr>
          <w:rFonts w:ascii="宋体" w:hAnsi="宋体" w:cs="宋体"/>
          <w:szCs w:val="24"/>
          <w:highlight w:val="yellow"/>
        </w:rPr>
      </w:pPr>
    </w:p>
    <w:p>
      <w:pPr>
        <w:pStyle w:val="4"/>
        <w:numPr>
          <w:ilvl w:val="0"/>
          <w:numId w:val="2"/>
        </w:numPr>
        <w:adjustRightInd w:val="0"/>
        <w:snapToGrid w:val="0"/>
        <w:spacing w:line="360" w:lineRule="auto"/>
        <w:ind w:left="0" w:firstLine="480" w:firstLineChars="200"/>
        <w:rPr>
          <w:rFonts w:ascii="宋体" w:hAnsi="宋体" w:cs="宋体"/>
          <w:szCs w:val="24"/>
        </w:rPr>
      </w:pPr>
      <w:r>
        <w:rPr>
          <w:rFonts w:hint="eastAsia" w:ascii="宋体" w:hAnsi="宋体" w:cs="宋体"/>
          <w:szCs w:val="24"/>
        </w:rPr>
        <w:t>招标文件第65页关于主体构件防腐作法要求：防腐方案能满足钢结构防腐蚀规范及当地消防部门的验收要求，环氧富锌底漆两底两面，锌含量不低于80%（漆膜总厚度125μm）。免维护周期应按国家相应规范。</w:t>
      </w:r>
    </w:p>
    <w:p>
      <w:pPr>
        <w:pStyle w:val="4"/>
        <w:adjustRightInd w:val="0"/>
        <w:snapToGrid w:val="0"/>
        <w:spacing w:line="360" w:lineRule="auto"/>
        <w:ind w:left="0" w:firstLine="480" w:firstLineChars="200"/>
        <w:rPr>
          <w:rFonts w:ascii="宋体" w:hAnsi="宋体" w:cs="宋体"/>
          <w:szCs w:val="24"/>
        </w:rPr>
      </w:pPr>
      <w:r>
        <w:rPr>
          <w:rFonts w:hint="eastAsia" w:ascii="宋体" w:hAnsi="宋体" w:cs="宋体"/>
          <w:szCs w:val="24"/>
        </w:rPr>
        <w:drawing>
          <wp:anchor distT="0" distB="0" distL="114300" distR="114300" simplePos="0" relativeHeight="251660288" behindDoc="1" locked="0" layoutInCell="1" allowOverlap="1">
            <wp:simplePos x="0" y="0"/>
            <wp:positionH relativeFrom="column">
              <wp:posOffset>-57150</wp:posOffset>
            </wp:positionH>
            <wp:positionV relativeFrom="paragraph">
              <wp:posOffset>231775</wp:posOffset>
            </wp:positionV>
            <wp:extent cx="5269865" cy="998220"/>
            <wp:effectExtent l="0" t="0" r="6985" b="11430"/>
            <wp:wrapTight wrapText="bothSides">
              <wp:wrapPolygon>
                <wp:start x="0" y="0"/>
                <wp:lineTo x="0" y="21023"/>
                <wp:lineTo x="21551" y="21023"/>
                <wp:lineTo x="21551" y="0"/>
                <wp:lineTo x="0" y="0"/>
              </wp:wrapPolygon>
            </wp:wrapTight>
            <wp:docPr id="3" name="图片 3" descr="167307101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73071017261"/>
                    <pic:cNvPicPr>
                      <a:picLocks noChangeAspect="1"/>
                    </pic:cNvPicPr>
                  </pic:nvPicPr>
                  <pic:blipFill>
                    <a:blip r:embed="rId6"/>
                    <a:stretch>
                      <a:fillRect/>
                    </a:stretch>
                  </pic:blipFill>
                  <pic:spPr>
                    <a:xfrm>
                      <a:off x="0" y="0"/>
                      <a:ext cx="5269865" cy="998220"/>
                    </a:xfrm>
                    <a:prstGeom prst="rect">
                      <a:avLst/>
                    </a:prstGeom>
                  </pic:spPr>
                </pic:pic>
              </a:graphicData>
            </a:graphic>
          </wp:anchor>
        </w:drawing>
      </w:r>
      <w:r>
        <w:rPr>
          <w:rFonts w:hint="eastAsia" w:ascii="宋体" w:hAnsi="宋体" w:cs="宋体"/>
          <w:szCs w:val="24"/>
        </w:rPr>
        <w:t xml:space="preserve"> 招标清单关于防腐作法要求：</w:t>
      </w:r>
    </w:p>
    <w:p>
      <w:pPr>
        <w:pStyle w:val="4"/>
        <w:adjustRightInd w:val="0"/>
        <w:snapToGrid w:val="0"/>
        <w:spacing w:line="360" w:lineRule="auto"/>
        <w:ind w:left="0" w:firstLine="480" w:firstLineChars="200"/>
        <w:rPr>
          <w:rFonts w:ascii="宋体" w:hAnsi="宋体" w:cs="宋体"/>
          <w:szCs w:val="24"/>
        </w:rPr>
      </w:pPr>
      <w:r>
        <w:rPr>
          <w:rFonts w:hint="eastAsia" w:ascii="宋体" w:hAnsi="宋体" w:cs="宋体"/>
          <w:szCs w:val="24"/>
        </w:rPr>
        <w:t>两者作法及厚度有矛盾，建议以招标清单为准，烦请回复。</w:t>
      </w:r>
    </w:p>
    <w:p>
      <w:pPr>
        <w:pStyle w:val="4"/>
        <w:adjustRightInd w:val="0"/>
        <w:snapToGrid w:val="0"/>
        <w:spacing w:line="360" w:lineRule="auto"/>
        <w:ind w:left="0" w:firstLine="480" w:firstLineChars="200"/>
        <w:rPr>
          <w:rFonts w:ascii="宋体" w:hAnsi="宋体" w:cs="宋体"/>
          <w:szCs w:val="24"/>
          <w:highlight w:val="yellow"/>
        </w:rPr>
      </w:pPr>
      <w:r>
        <w:rPr>
          <w:rFonts w:hint="eastAsia" w:ascii="宋体" w:hAnsi="宋体" w:cs="宋体"/>
          <w:szCs w:val="24"/>
          <w:highlight w:val="yellow"/>
        </w:rPr>
        <w:t>回复：以招标清单为准，</w:t>
      </w:r>
      <w:r>
        <w:rPr>
          <w:rFonts w:hint="eastAsia" w:ascii="宋体" w:hAnsi="宋体" w:cs="宋体"/>
          <w:color w:val="FF0000"/>
          <w:szCs w:val="24"/>
          <w:highlight w:val="yellow"/>
        </w:rPr>
        <w:t>取消中间漆。</w:t>
      </w:r>
    </w:p>
    <w:p>
      <w:pPr>
        <w:pStyle w:val="4"/>
        <w:adjustRightInd w:val="0"/>
        <w:snapToGrid w:val="0"/>
        <w:spacing w:line="360" w:lineRule="auto"/>
        <w:ind w:left="0" w:firstLine="480" w:firstLineChars="200"/>
        <w:rPr>
          <w:rFonts w:ascii="宋体" w:hAnsi="宋体" w:cs="宋体"/>
          <w:szCs w:val="24"/>
          <w:highlight w:val="yellow"/>
        </w:rPr>
      </w:pPr>
    </w:p>
    <w:p>
      <w:pPr>
        <w:pStyle w:val="4"/>
        <w:numPr>
          <w:ilvl w:val="0"/>
          <w:numId w:val="2"/>
        </w:numPr>
        <w:adjustRightInd w:val="0"/>
        <w:snapToGrid w:val="0"/>
        <w:spacing w:line="360" w:lineRule="auto"/>
        <w:ind w:left="0" w:firstLine="480" w:firstLineChars="200"/>
        <w:rPr>
          <w:rFonts w:ascii="宋体" w:hAnsi="宋体" w:cs="宋体"/>
          <w:szCs w:val="24"/>
        </w:rPr>
      </w:pPr>
      <w:r>
        <w:rPr>
          <w:rFonts w:hint="eastAsia" w:ascii="宋体" w:hAnsi="宋体" w:cs="宋体"/>
          <w:szCs w:val="24"/>
        </w:rPr>
        <w:t>招标清单关于金属面油漆的约定：涂刷环氧富锌底漆防腐,两道底漆+一道中间漆,面漆一道，总干膜总厚度≥160μm。此部分是否为室外外露构件采用此种防腐方案。烦请明确。</w:t>
      </w:r>
    </w:p>
    <w:p>
      <w:pPr>
        <w:pStyle w:val="4"/>
        <w:adjustRightInd w:val="0"/>
        <w:snapToGrid w:val="0"/>
        <w:spacing w:line="360" w:lineRule="auto"/>
        <w:ind w:left="0" w:firstLine="480" w:firstLineChars="200"/>
        <w:rPr>
          <w:rFonts w:ascii="宋体" w:hAnsi="宋体" w:cs="宋体"/>
          <w:szCs w:val="24"/>
          <w:highlight w:val="yellow"/>
        </w:rPr>
      </w:pPr>
      <w:r>
        <w:rPr>
          <w:rFonts w:hint="eastAsia" w:ascii="宋体" w:hAnsi="宋体" w:cs="宋体"/>
          <w:szCs w:val="24"/>
          <w:highlight w:val="yellow"/>
        </w:rPr>
        <w:t>回复：此部分为室外外露构件采用此种防腐方案、</w:t>
      </w:r>
      <w:r>
        <w:rPr>
          <w:rFonts w:hint="eastAsia" w:ascii="宋体" w:hAnsi="宋体" w:cs="宋体"/>
          <w:color w:val="FF0000"/>
          <w:szCs w:val="24"/>
          <w:highlight w:val="yellow"/>
        </w:rPr>
        <w:t>室内检修梯、栏杆等。</w:t>
      </w:r>
    </w:p>
    <w:p>
      <w:pPr>
        <w:pStyle w:val="4"/>
        <w:adjustRightInd w:val="0"/>
        <w:snapToGrid w:val="0"/>
        <w:spacing w:line="360" w:lineRule="auto"/>
        <w:ind w:left="0" w:firstLine="480" w:firstLineChars="200"/>
        <w:rPr>
          <w:rFonts w:ascii="宋体" w:hAnsi="宋体" w:cs="宋体"/>
          <w:szCs w:val="24"/>
          <w:highlight w:val="yellow"/>
        </w:rPr>
      </w:pPr>
    </w:p>
    <w:p>
      <w:pPr>
        <w:numPr>
          <w:ilvl w:val="0"/>
          <w:numId w:val="2"/>
        </w:numPr>
        <w:adjustRightInd w:val="0"/>
        <w:snapToGrid w:val="0"/>
        <w:spacing w:line="360" w:lineRule="auto"/>
        <w:ind w:firstLine="480" w:firstLineChars="200"/>
        <w:rPr>
          <w:rFonts w:ascii="宋体" w:hAnsi="宋体" w:cs="宋体"/>
          <w:bCs/>
          <w:color w:val="000000"/>
          <w:sz w:val="24"/>
          <w:szCs w:val="24"/>
        </w:rPr>
      </w:pPr>
      <w:r>
        <w:rPr>
          <w:rFonts w:hint="eastAsia" w:ascii="宋体" w:hAnsi="宋体" w:cs="宋体"/>
          <w:sz w:val="24"/>
          <w:szCs w:val="24"/>
        </w:rPr>
        <w:t>招标文件第70页关于其他要求：第5点</w:t>
      </w:r>
      <w:r>
        <w:rPr>
          <w:rFonts w:hint="eastAsia" w:ascii="宋体" w:hAnsi="宋体" w:cs="宋体"/>
          <w:color w:val="000000"/>
          <w:kern w:val="0"/>
          <w:sz w:val="24"/>
          <w:szCs w:val="24"/>
        </w:rPr>
        <w:t>屋脊气楼5米喉口成品气楼，自然通风，参数同屋面板一致，顺坡气楼1.5米喉口成品气楼，自然通风，参数同屋面板一致</w:t>
      </w:r>
      <w:r>
        <w:rPr>
          <w:rFonts w:hint="eastAsia" w:ascii="宋体" w:hAnsi="宋体" w:cs="宋体"/>
          <w:bCs/>
          <w:color w:val="000000"/>
          <w:sz w:val="24"/>
          <w:szCs w:val="24"/>
        </w:rPr>
        <w:t>，由投标人负责。</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因屋面系统不在本次招标范围内，招标清单也无此项内容，建议气楼不含在本次招标范围内。</w:t>
      </w:r>
    </w:p>
    <w:p>
      <w:pPr>
        <w:pStyle w:val="5"/>
        <w:spacing w:after="0" w:line="360" w:lineRule="auto"/>
        <w:ind w:firstLine="480" w:firstLineChars="200"/>
        <w:rPr>
          <w:rFonts w:ascii="宋体" w:hAnsi="宋体" w:cs="宋体"/>
          <w:sz w:val="24"/>
          <w:szCs w:val="24"/>
          <w:highlight w:val="yellow"/>
        </w:rPr>
      </w:pPr>
      <w:r>
        <w:rPr>
          <w:rFonts w:hint="eastAsia" w:ascii="宋体" w:hAnsi="宋体" w:cs="宋体"/>
          <w:sz w:val="24"/>
          <w:szCs w:val="24"/>
          <w:highlight w:val="yellow"/>
        </w:rPr>
        <w:t>回复：气楼不在本次招标范围内。</w:t>
      </w:r>
    </w:p>
    <w:p>
      <w:pPr>
        <w:pStyle w:val="5"/>
        <w:spacing w:after="0" w:line="360" w:lineRule="auto"/>
        <w:ind w:firstLine="480" w:firstLineChars="200"/>
        <w:rPr>
          <w:rFonts w:ascii="宋体" w:hAnsi="宋体" w:cs="宋体"/>
          <w:sz w:val="24"/>
          <w:szCs w:val="24"/>
          <w:highlight w:val="yellow"/>
        </w:rPr>
      </w:pPr>
    </w:p>
    <w:p>
      <w:pPr>
        <w:adjustRightInd w:val="0"/>
        <w:snapToGrid w:val="0"/>
        <w:spacing w:line="360" w:lineRule="auto"/>
        <w:ind w:firstLine="480" w:firstLineChars="200"/>
        <w:rPr>
          <w:rFonts w:ascii="宋体" w:hAnsi="宋体" w:cs="宋体"/>
          <w:bCs/>
          <w:color w:val="000000"/>
          <w:sz w:val="24"/>
          <w:szCs w:val="24"/>
        </w:rPr>
      </w:pPr>
      <w:r>
        <w:rPr>
          <w:rFonts w:hint="eastAsia" w:ascii="宋体" w:hAnsi="宋体" w:cs="宋体"/>
          <w:sz w:val="24"/>
          <w:szCs w:val="24"/>
        </w:rPr>
        <w:t>7、招标文件第70页关于其他要求：第6点</w:t>
      </w:r>
      <w:r>
        <w:rPr>
          <w:rFonts w:hint="eastAsia" w:ascii="宋体" w:hAnsi="宋体" w:cs="宋体"/>
          <w:bCs/>
          <w:color w:val="000000"/>
          <w:sz w:val="24"/>
          <w:szCs w:val="24"/>
        </w:rPr>
        <w:t>保温棉报价需在报价清单中单独列出（见附件），但应包含在总报价金额中。</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因屋面系统不在本次招标范围内，招标清单也无此项内容，建议保温棉不含在本次招标范围内。</w:t>
      </w:r>
    </w:p>
    <w:p>
      <w:pPr>
        <w:pStyle w:val="5"/>
        <w:spacing w:after="0" w:line="360" w:lineRule="auto"/>
        <w:ind w:firstLine="480" w:firstLineChars="200"/>
        <w:rPr>
          <w:rFonts w:ascii="宋体" w:hAnsi="宋体" w:cs="宋体"/>
          <w:sz w:val="24"/>
          <w:szCs w:val="24"/>
          <w:highlight w:val="yellow"/>
        </w:rPr>
      </w:pPr>
      <w:r>
        <w:rPr>
          <w:rFonts w:hint="eastAsia" w:ascii="宋体" w:hAnsi="宋体" w:cs="宋体"/>
          <w:sz w:val="24"/>
          <w:szCs w:val="24"/>
          <w:highlight w:val="yellow"/>
        </w:rPr>
        <w:t>回复：招标文件已明确屋面维护系统（包括保温）不在本次钢结构招标范围内。</w:t>
      </w:r>
    </w:p>
    <w:p>
      <w:pPr>
        <w:pStyle w:val="5"/>
        <w:spacing w:after="0" w:line="360" w:lineRule="auto"/>
        <w:ind w:firstLine="480" w:firstLineChars="200"/>
        <w:rPr>
          <w:rFonts w:ascii="宋体" w:hAnsi="宋体" w:cs="宋体"/>
          <w:sz w:val="24"/>
          <w:szCs w:val="24"/>
        </w:rPr>
      </w:pPr>
    </w:p>
    <w:p>
      <w:pPr>
        <w:pStyle w:val="4"/>
        <w:adjustRightInd w:val="0"/>
        <w:snapToGrid w:val="0"/>
        <w:spacing w:line="360" w:lineRule="auto"/>
        <w:ind w:left="0" w:firstLine="480" w:firstLineChars="200"/>
        <w:rPr>
          <w:rFonts w:ascii="宋体" w:hAnsi="宋体" w:cs="宋体"/>
          <w:bCs/>
          <w:color w:val="000000"/>
          <w:szCs w:val="24"/>
        </w:rPr>
      </w:pPr>
      <w:r>
        <w:rPr>
          <w:rFonts w:hint="eastAsia" w:ascii="宋体" w:hAnsi="宋体" w:cs="宋体"/>
          <w:szCs w:val="24"/>
        </w:rPr>
        <w:t>8、招标文件第70页关于其他要求：第8点</w:t>
      </w:r>
      <w:r>
        <w:rPr>
          <w:rFonts w:hint="eastAsia" w:ascii="宋体" w:hAnsi="宋体" w:cs="宋体"/>
          <w:bCs/>
          <w:color w:val="000000"/>
          <w:szCs w:val="24"/>
        </w:rPr>
        <w:t>屋面防雷工程，由投标人负责。</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因屋面系统不在本次招标范围内，招标清单也无此项内容，建议防雷不含在本次招标范围内。</w:t>
      </w:r>
    </w:p>
    <w:p>
      <w:pPr>
        <w:pStyle w:val="5"/>
        <w:spacing w:after="0" w:line="360" w:lineRule="auto"/>
        <w:ind w:firstLine="480" w:firstLineChars="200"/>
        <w:rPr>
          <w:rFonts w:ascii="宋体" w:hAnsi="宋体" w:cs="宋体"/>
          <w:sz w:val="24"/>
          <w:szCs w:val="24"/>
          <w:highlight w:val="yellow"/>
        </w:rPr>
      </w:pPr>
      <w:r>
        <w:rPr>
          <w:rFonts w:hint="eastAsia" w:ascii="宋体" w:hAnsi="宋体" w:cs="宋体"/>
          <w:sz w:val="24"/>
          <w:szCs w:val="24"/>
          <w:highlight w:val="yellow"/>
        </w:rPr>
        <w:t>回复：招标文件已明确屋面维护系统（包括防雷）不在本次钢结构招标范围内。</w:t>
      </w:r>
    </w:p>
    <w:p>
      <w:pPr>
        <w:pStyle w:val="5"/>
        <w:spacing w:after="0" w:line="360" w:lineRule="auto"/>
        <w:ind w:firstLine="480" w:firstLineChars="200"/>
        <w:rPr>
          <w:rFonts w:ascii="宋体" w:hAnsi="宋体" w:cs="宋体"/>
          <w:sz w:val="24"/>
          <w:szCs w:val="24"/>
          <w:highlight w:val="yellow"/>
        </w:rPr>
      </w:pPr>
    </w:p>
    <w:p>
      <w:pPr>
        <w:pStyle w:val="5"/>
        <w:numPr>
          <w:ilvl w:val="0"/>
          <w:numId w:val="3"/>
        </w:numPr>
        <w:spacing w:after="0" w:line="360" w:lineRule="auto"/>
        <w:ind w:left="0" w:firstLine="480" w:firstLineChars="200"/>
        <w:rPr>
          <w:rFonts w:ascii="宋体" w:hAnsi="宋体" w:cs="宋体"/>
          <w:sz w:val="24"/>
          <w:szCs w:val="24"/>
        </w:rPr>
      </w:pPr>
      <w:r>
        <w:rPr>
          <w:rFonts w:hint="eastAsia" w:ascii="宋体" w:hAnsi="宋体" w:cs="宋体"/>
          <w:sz w:val="24"/>
          <w:szCs w:val="24"/>
        </w:rPr>
        <w:t>招标文件第62页品牌表第8项约定：屋面天沟采用304，厚度≥1.5mm；</w:t>
      </w:r>
    </w:p>
    <w:p>
      <w:pPr>
        <w:adjustRightInd w:val="0"/>
        <w:snapToGrid w:val="0"/>
        <w:spacing w:line="360" w:lineRule="auto"/>
        <w:ind w:firstLine="480" w:firstLineChars="200"/>
        <w:rPr>
          <w:rFonts w:ascii="宋体" w:hAnsi="宋体" w:cs="宋体"/>
          <w:bCs/>
          <w:color w:val="000000"/>
          <w:sz w:val="24"/>
          <w:szCs w:val="24"/>
        </w:rPr>
      </w:pPr>
      <w:r>
        <w:rPr>
          <w:rFonts w:hint="eastAsia" w:ascii="宋体" w:hAnsi="宋体" w:cs="宋体"/>
          <w:sz w:val="24"/>
          <w:szCs w:val="24"/>
        </w:rPr>
        <w:t>招标文件第70页第4项约定：</w:t>
      </w:r>
      <w:r>
        <w:rPr>
          <w:rFonts w:hint="eastAsia" w:ascii="宋体" w:hAnsi="宋体" w:cs="宋体"/>
          <w:bCs/>
          <w:color w:val="000000"/>
          <w:sz w:val="24"/>
          <w:szCs w:val="24"/>
        </w:rPr>
        <w:t>4、若有内外天沟，材料采用304不锈钢，不小于1.5mm。</w:t>
      </w:r>
    </w:p>
    <w:p>
      <w:pPr>
        <w:pStyle w:val="5"/>
        <w:spacing w:after="0" w:line="360" w:lineRule="auto"/>
        <w:ind w:firstLine="480" w:firstLineChars="200"/>
        <w:rPr>
          <w:rFonts w:ascii="宋体" w:hAnsi="宋体" w:cs="宋体"/>
          <w:bCs/>
          <w:color w:val="000000"/>
          <w:sz w:val="24"/>
          <w:szCs w:val="24"/>
        </w:rPr>
      </w:pPr>
      <w:r>
        <w:rPr>
          <w:rFonts w:hint="eastAsia" w:ascii="宋体" w:hAnsi="宋体" w:cs="宋体"/>
          <w:sz w:val="24"/>
          <w:szCs w:val="24"/>
        </w:rPr>
        <w:drawing>
          <wp:anchor distT="0" distB="0" distL="114300" distR="114300" simplePos="0" relativeHeight="251661312" behindDoc="1" locked="0" layoutInCell="1" allowOverlap="1">
            <wp:simplePos x="0" y="0"/>
            <wp:positionH relativeFrom="column">
              <wp:posOffset>200025</wp:posOffset>
            </wp:positionH>
            <wp:positionV relativeFrom="paragraph">
              <wp:posOffset>260985</wp:posOffset>
            </wp:positionV>
            <wp:extent cx="4902835" cy="635000"/>
            <wp:effectExtent l="0" t="0" r="12065" b="12700"/>
            <wp:wrapTight wrapText="bothSides">
              <wp:wrapPolygon>
                <wp:start x="0" y="0"/>
                <wp:lineTo x="0" y="20736"/>
                <wp:lineTo x="21485" y="20736"/>
                <wp:lineTo x="21485" y="0"/>
                <wp:lineTo x="0" y="0"/>
              </wp:wrapPolygon>
            </wp:wrapTight>
            <wp:docPr id="4" name="图片 4" descr="1673074718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73074718869"/>
                    <pic:cNvPicPr>
                      <a:picLocks noChangeAspect="1"/>
                    </pic:cNvPicPr>
                  </pic:nvPicPr>
                  <pic:blipFill>
                    <a:blip r:embed="rId7"/>
                    <a:stretch>
                      <a:fillRect/>
                    </a:stretch>
                  </pic:blipFill>
                  <pic:spPr>
                    <a:xfrm>
                      <a:off x="0" y="0"/>
                      <a:ext cx="4902835" cy="635000"/>
                    </a:xfrm>
                    <a:prstGeom prst="rect">
                      <a:avLst/>
                    </a:prstGeom>
                  </pic:spPr>
                </pic:pic>
              </a:graphicData>
            </a:graphic>
          </wp:anchor>
        </w:drawing>
      </w:r>
      <w:r>
        <w:rPr>
          <w:rFonts w:hint="eastAsia" w:ascii="宋体" w:hAnsi="宋体" w:cs="宋体"/>
          <w:bCs/>
          <w:color w:val="000000"/>
          <w:sz w:val="24"/>
          <w:szCs w:val="24"/>
        </w:rPr>
        <w:t>招标清单关于天沟的约定为：</w:t>
      </w:r>
    </w:p>
    <w:p>
      <w:pPr>
        <w:pStyle w:val="5"/>
        <w:spacing w:after="0" w:line="360" w:lineRule="auto"/>
        <w:ind w:firstLine="480" w:firstLineChars="200"/>
        <w:rPr>
          <w:rFonts w:ascii="宋体" w:hAnsi="宋体" w:cs="宋体"/>
          <w:sz w:val="24"/>
          <w:szCs w:val="24"/>
        </w:rPr>
      </w:pPr>
      <w:r>
        <w:rPr>
          <w:rFonts w:hint="eastAsia" w:ascii="宋体" w:hAnsi="宋体" w:cs="宋体"/>
          <w:sz w:val="24"/>
          <w:szCs w:val="24"/>
        </w:rPr>
        <w:t>本项目车间二三四全部为外天沟，落水管采用的是彩板落水管，为了保证外观美观度，及统一性，建议天沟采用彩板天沟通，厚度为0.6mm材质同墙身板。效果如下图：</w:t>
      </w:r>
    </w:p>
    <w:p>
      <w:pPr>
        <w:pStyle w:val="5"/>
        <w:spacing w:after="0" w:line="360" w:lineRule="auto"/>
        <w:ind w:firstLine="480" w:firstLineChars="200"/>
        <w:rPr>
          <w:rFonts w:ascii="宋体" w:hAnsi="宋体" w:cs="宋体"/>
          <w:sz w:val="24"/>
          <w:szCs w:val="24"/>
          <w:highlight w:val="yellow"/>
        </w:rPr>
      </w:pPr>
      <w:r>
        <w:rPr>
          <w:rFonts w:hint="eastAsia" w:ascii="宋体" w:hAnsi="宋体" w:cs="宋体"/>
          <w:sz w:val="24"/>
          <w:szCs w:val="24"/>
        </w:rPr>
        <w:drawing>
          <wp:inline distT="0" distB="0" distL="114300" distR="114300">
            <wp:extent cx="4104005" cy="3077845"/>
            <wp:effectExtent l="0" t="0" r="10795" b="8255"/>
            <wp:docPr id="5" name="图片 5" descr="7af2ed99efaab9f846ca5d635397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af2ed99efaab9f846ca5d6353970cd"/>
                    <pic:cNvPicPr>
                      <a:picLocks noChangeAspect="1"/>
                    </pic:cNvPicPr>
                  </pic:nvPicPr>
                  <pic:blipFill>
                    <a:blip r:embed="rId8"/>
                    <a:stretch>
                      <a:fillRect/>
                    </a:stretch>
                  </pic:blipFill>
                  <pic:spPr>
                    <a:xfrm>
                      <a:off x="0" y="0"/>
                      <a:ext cx="4104005" cy="3077845"/>
                    </a:xfrm>
                    <a:prstGeom prst="rect">
                      <a:avLst/>
                    </a:prstGeom>
                  </pic:spPr>
                </pic:pic>
              </a:graphicData>
            </a:graphic>
          </wp:inline>
        </w:drawing>
      </w:r>
    </w:p>
    <w:p>
      <w:pPr>
        <w:pStyle w:val="5"/>
        <w:spacing w:after="0" w:line="360" w:lineRule="auto"/>
        <w:ind w:firstLine="480" w:firstLineChars="200"/>
        <w:rPr>
          <w:rFonts w:ascii="宋体" w:hAnsi="宋体" w:cs="宋体"/>
          <w:sz w:val="24"/>
          <w:szCs w:val="24"/>
        </w:rPr>
      </w:pPr>
      <w:r>
        <w:rPr>
          <w:rFonts w:hint="eastAsia" w:ascii="宋体" w:hAnsi="宋体" w:cs="宋体"/>
          <w:sz w:val="24"/>
          <w:szCs w:val="24"/>
        </w:rPr>
        <w:t>如用不锈钢天沟，外观没有彩板天沟美观，则落水管建议配套用PVC落水管，效果如下图：</w:t>
      </w:r>
    </w:p>
    <w:p>
      <w:pPr>
        <w:pStyle w:val="5"/>
        <w:spacing w:after="0" w:line="360" w:lineRule="auto"/>
        <w:ind w:firstLine="480" w:firstLineChars="200"/>
        <w:rPr>
          <w:rFonts w:ascii="宋体" w:hAnsi="宋体" w:cs="宋体"/>
          <w:sz w:val="24"/>
          <w:szCs w:val="24"/>
          <w:highlight w:val="yellow"/>
        </w:rPr>
      </w:pPr>
      <w:r>
        <w:rPr>
          <w:rFonts w:hint="eastAsia" w:ascii="宋体" w:hAnsi="宋体" w:cs="宋体"/>
          <w:bCs/>
          <w:color w:val="000000"/>
          <w:sz w:val="24"/>
          <w:szCs w:val="24"/>
        </w:rPr>
        <w:drawing>
          <wp:inline distT="0" distB="0" distL="114300" distR="114300">
            <wp:extent cx="4049395" cy="2686050"/>
            <wp:effectExtent l="0" t="0" r="8255" b="0"/>
            <wp:docPr id="6" name="图片 6" descr="167307525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3075253692"/>
                    <pic:cNvPicPr>
                      <a:picLocks noChangeAspect="1"/>
                    </pic:cNvPicPr>
                  </pic:nvPicPr>
                  <pic:blipFill>
                    <a:blip r:embed="rId9"/>
                    <a:stretch>
                      <a:fillRect/>
                    </a:stretch>
                  </pic:blipFill>
                  <pic:spPr>
                    <a:xfrm>
                      <a:off x="0" y="0"/>
                      <a:ext cx="4049395" cy="2686050"/>
                    </a:xfrm>
                    <a:prstGeom prst="rect">
                      <a:avLst/>
                    </a:prstGeom>
                  </pic:spPr>
                </pic:pic>
              </a:graphicData>
            </a:graphic>
          </wp:inline>
        </w:drawing>
      </w:r>
    </w:p>
    <w:p>
      <w:pPr>
        <w:pStyle w:val="4"/>
        <w:adjustRightInd w:val="0"/>
        <w:snapToGrid w:val="0"/>
        <w:spacing w:line="360" w:lineRule="auto"/>
        <w:ind w:left="0" w:firstLine="480" w:firstLineChars="200"/>
        <w:rPr>
          <w:rFonts w:ascii="宋体" w:hAnsi="宋体" w:cs="宋体"/>
          <w:szCs w:val="24"/>
          <w:highlight w:val="yellow"/>
        </w:rPr>
      </w:pPr>
      <w:r>
        <w:rPr>
          <w:rFonts w:hint="eastAsia" w:ascii="宋体" w:hAnsi="宋体" w:cs="宋体"/>
          <w:szCs w:val="24"/>
          <w:highlight w:val="yellow"/>
        </w:rPr>
        <w:t>回复：屋面外天沟暂定采用304不锈钢板，厚度≥1.5mm，另外不锈钢板外包彩钢板0.5mm；雨水斗采用304不锈钢材料，车间二三四落水管采用彩钢板落水管0.63mm总厚度，规格1</w:t>
      </w:r>
      <w:r>
        <w:rPr>
          <w:rFonts w:hint="eastAsia" w:ascii="宋体" w:hAnsi="宋体" w:cs="宋体"/>
          <w:szCs w:val="24"/>
          <w:highlight w:val="yellow"/>
          <w:lang w:val="en-US" w:eastAsia="zh-CN"/>
        </w:rPr>
        <w:t>3</w:t>
      </w:r>
      <w:r>
        <w:rPr>
          <w:rFonts w:hint="eastAsia" w:ascii="宋体" w:hAnsi="宋体" w:cs="宋体"/>
          <w:szCs w:val="24"/>
          <w:highlight w:val="yellow"/>
        </w:rPr>
        <w:t>4*93。</w:t>
      </w:r>
    </w:p>
    <w:p>
      <w:pPr>
        <w:pStyle w:val="4"/>
        <w:adjustRightInd w:val="0"/>
        <w:snapToGrid w:val="0"/>
        <w:spacing w:line="360" w:lineRule="auto"/>
        <w:ind w:left="0" w:firstLine="480" w:firstLineChars="200"/>
        <w:rPr>
          <w:rFonts w:ascii="宋体" w:hAnsi="宋体" w:cs="宋体"/>
          <w:szCs w:val="24"/>
          <w:highlight w:val="yellow"/>
        </w:rPr>
      </w:pPr>
    </w:p>
    <w:p>
      <w:pPr>
        <w:pStyle w:val="9"/>
        <w:numPr>
          <w:ilvl w:val="0"/>
          <w:numId w:val="3"/>
        </w:numPr>
        <w:spacing w:line="360" w:lineRule="auto"/>
        <w:ind w:left="0" w:firstLine="480"/>
        <w:rPr>
          <w:rFonts w:ascii="宋体" w:hAnsi="宋体" w:cs="宋体"/>
          <w:bCs/>
          <w:sz w:val="24"/>
          <w:szCs w:val="24"/>
        </w:rPr>
      </w:pPr>
      <w:r>
        <w:rPr>
          <w:rFonts w:hint="eastAsia" w:ascii="宋体" w:hAnsi="宋体" w:cs="宋体"/>
          <w:sz w:val="24"/>
          <w:szCs w:val="24"/>
        </w:rPr>
        <w:t>招标文件第70页关于吊车的约定：</w:t>
      </w:r>
      <w:r>
        <w:rPr>
          <w:rFonts w:hint="eastAsia" w:ascii="宋体" w:hAnsi="宋体" w:cs="宋体"/>
          <w:bCs/>
          <w:sz w:val="24"/>
          <w:szCs w:val="24"/>
        </w:rPr>
        <w:t>根据需要设置上吊车检修梯及检修走道（含防护栏杆）。在建筑图中仅有上吊车钢梯及检修梯的示意，按图集制作；未有检修走道（含防护栏杆）图纸及示意图集，是否需设计补充图纸。</w:t>
      </w:r>
    </w:p>
    <w:p>
      <w:pPr>
        <w:pStyle w:val="9"/>
        <w:spacing w:line="360" w:lineRule="auto"/>
        <w:ind w:firstLine="480"/>
        <w:rPr>
          <w:rFonts w:ascii="宋体" w:hAnsi="宋体" w:cs="宋体"/>
          <w:bCs/>
          <w:sz w:val="24"/>
          <w:szCs w:val="24"/>
          <w:highlight w:val="yellow"/>
        </w:rPr>
      </w:pPr>
      <w:r>
        <w:rPr>
          <w:rFonts w:hint="eastAsia" w:ascii="宋体" w:hAnsi="宋体" w:cs="宋体"/>
          <w:bCs/>
          <w:sz w:val="24"/>
          <w:szCs w:val="24"/>
          <w:highlight w:val="yellow"/>
        </w:rPr>
        <w:t>回复：吊车检修梯</w:t>
      </w:r>
      <w:r>
        <w:rPr>
          <w:rFonts w:hint="eastAsia" w:ascii="宋体" w:hAnsi="宋体" w:cs="宋体"/>
          <w:bCs/>
          <w:color w:val="FF0000"/>
          <w:sz w:val="24"/>
          <w:szCs w:val="24"/>
          <w:highlight w:val="yellow"/>
        </w:rPr>
        <w:t>参考图集</w:t>
      </w:r>
      <w:r>
        <w:rPr>
          <w:rFonts w:hint="eastAsia" w:ascii="宋体" w:hAnsi="宋体" w:cs="宋体"/>
          <w:bCs/>
          <w:sz w:val="24"/>
          <w:szCs w:val="24"/>
          <w:highlight w:val="yellow"/>
        </w:rPr>
        <w:t>，由投标单位自行考虑深化方案报价，最终由甲方和监理确认。可参考此图：</w:t>
      </w:r>
    </w:p>
    <w:p>
      <w:pPr>
        <w:pStyle w:val="9"/>
        <w:spacing w:line="360" w:lineRule="auto"/>
        <w:ind w:firstLine="480"/>
        <w:rPr>
          <w:rFonts w:ascii="宋体" w:hAnsi="宋体" w:cs="宋体"/>
          <w:bCs/>
          <w:sz w:val="24"/>
          <w:szCs w:val="24"/>
          <w:highlight w:val="yellow"/>
        </w:rPr>
      </w:pPr>
      <w:r>
        <w:rPr>
          <w:rFonts w:hint="eastAsia" w:ascii="宋体" w:hAnsi="宋体" w:cs="宋体"/>
          <w:bCs/>
          <w:sz w:val="24"/>
          <w:szCs w:val="24"/>
          <w:highlight w:val="yellow"/>
        </w:rPr>
        <w:drawing>
          <wp:inline distT="0" distB="0" distL="114300" distR="114300">
            <wp:extent cx="4211320" cy="4813300"/>
            <wp:effectExtent l="0" t="0" r="17780" b="6350"/>
            <wp:docPr id="32" name="图片 32" descr="167331960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73319602238"/>
                    <pic:cNvPicPr>
                      <a:picLocks noChangeAspect="1"/>
                    </pic:cNvPicPr>
                  </pic:nvPicPr>
                  <pic:blipFill>
                    <a:blip r:embed="rId10"/>
                    <a:stretch>
                      <a:fillRect/>
                    </a:stretch>
                  </pic:blipFill>
                  <pic:spPr>
                    <a:xfrm>
                      <a:off x="0" y="0"/>
                      <a:ext cx="4211320" cy="4813300"/>
                    </a:xfrm>
                    <a:prstGeom prst="rect">
                      <a:avLst/>
                    </a:prstGeom>
                  </pic:spPr>
                </pic:pic>
              </a:graphicData>
            </a:graphic>
          </wp:inline>
        </w:drawing>
      </w:r>
    </w:p>
    <w:p>
      <w:pPr>
        <w:pStyle w:val="9"/>
        <w:spacing w:line="360" w:lineRule="auto"/>
        <w:ind w:firstLine="480"/>
        <w:rPr>
          <w:rFonts w:ascii="宋体" w:hAnsi="宋体" w:cs="宋体"/>
          <w:bCs/>
          <w:sz w:val="24"/>
          <w:szCs w:val="24"/>
          <w:highlight w:val="yellow"/>
        </w:rPr>
      </w:pPr>
    </w:p>
    <w:p>
      <w:pPr>
        <w:pStyle w:val="4"/>
        <w:numPr>
          <w:ilvl w:val="0"/>
          <w:numId w:val="3"/>
        </w:numPr>
        <w:adjustRightInd w:val="0"/>
        <w:snapToGrid w:val="0"/>
        <w:spacing w:line="360" w:lineRule="auto"/>
        <w:ind w:left="0" w:firstLine="480" w:firstLineChars="200"/>
        <w:rPr>
          <w:rFonts w:ascii="宋体" w:hAnsi="宋体" w:cs="宋体"/>
          <w:szCs w:val="24"/>
        </w:rPr>
      </w:pPr>
      <w:r>
        <w:rPr>
          <w:rFonts w:hint="eastAsia" w:ascii="宋体" w:hAnsi="宋体" w:cs="宋体"/>
          <w:szCs w:val="24"/>
        </w:rPr>
        <w:t>清单名称“泛水板、包边及收口尺寸规格按深化图”，清单描述为同屋面板，请问该清单工程量是否仅为墙面收边泛水板、包边及收口，材质应与墙身板一致，不含屋面系统泛水板、包边及收口？烦请确认。</w:t>
      </w:r>
    </w:p>
    <w:p>
      <w:pPr>
        <w:pStyle w:val="9"/>
        <w:spacing w:line="360" w:lineRule="auto"/>
        <w:ind w:firstLine="480"/>
        <w:rPr>
          <w:rFonts w:ascii="宋体" w:hAnsi="宋体" w:cs="宋体"/>
          <w:bCs/>
          <w:sz w:val="24"/>
          <w:szCs w:val="24"/>
          <w:highlight w:val="yellow"/>
        </w:rPr>
      </w:pPr>
      <w:r>
        <w:rPr>
          <w:rFonts w:hint="eastAsia" w:ascii="宋体" w:hAnsi="宋体" w:cs="宋体"/>
          <w:bCs/>
          <w:sz w:val="24"/>
          <w:szCs w:val="24"/>
          <w:highlight w:val="yellow"/>
        </w:rPr>
        <w:t>回复：屋面维护系统部分的包边、收口等由光伏一体化单位施工；山墙及侧墙面与屋面部分的包边、收口由钢结构单位施工，材料应与屋面板一致；墙面板的包边、收口由钢结构单位施工，材料应与墙面板一致。</w:t>
      </w:r>
    </w:p>
    <w:p>
      <w:pPr>
        <w:pStyle w:val="4"/>
        <w:adjustRightInd w:val="0"/>
        <w:snapToGrid w:val="0"/>
        <w:spacing w:line="360" w:lineRule="auto"/>
        <w:ind w:left="0" w:firstLine="480" w:firstLineChars="200"/>
        <w:rPr>
          <w:rFonts w:ascii="宋体" w:hAnsi="宋体" w:cs="宋体"/>
          <w:szCs w:val="24"/>
        </w:rPr>
      </w:pPr>
    </w:p>
    <w:p>
      <w:pPr>
        <w:pStyle w:val="4"/>
        <w:numPr>
          <w:ilvl w:val="0"/>
          <w:numId w:val="3"/>
        </w:numPr>
        <w:adjustRightInd w:val="0"/>
        <w:snapToGrid w:val="0"/>
        <w:spacing w:line="360" w:lineRule="auto"/>
        <w:ind w:left="0" w:firstLine="480" w:firstLineChars="200"/>
        <w:rPr>
          <w:rFonts w:ascii="宋体" w:hAnsi="宋体" w:cs="宋体"/>
          <w:szCs w:val="24"/>
        </w:rPr>
      </w:pPr>
      <w:r>
        <w:rPr>
          <w:rFonts w:hint="eastAsia" w:ascii="宋体" w:hAnsi="宋体" w:cs="宋体"/>
          <w:szCs w:val="24"/>
        </w:rPr>
        <w:t>招标文件第68页，八、防撞柱，门口两侧设置两根，是否理解为仅有卷帘门、提升门、移门才需设置，而其它材质的门不需要设置？</w:t>
      </w:r>
    </w:p>
    <w:p>
      <w:pPr>
        <w:pStyle w:val="9"/>
        <w:spacing w:line="360" w:lineRule="auto"/>
        <w:ind w:firstLine="480"/>
        <w:rPr>
          <w:rFonts w:ascii="宋体" w:hAnsi="宋体" w:cs="宋体"/>
          <w:bCs/>
          <w:sz w:val="24"/>
          <w:szCs w:val="24"/>
          <w:highlight w:val="yellow"/>
        </w:rPr>
      </w:pPr>
      <w:r>
        <w:rPr>
          <w:rFonts w:hint="eastAsia" w:ascii="宋体" w:hAnsi="宋体" w:cs="宋体"/>
          <w:bCs/>
          <w:sz w:val="24"/>
          <w:szCs w:val="24"/>
          <w:highlight w:val="yellow"/>
        </w:rPr>
        <w:t>回复：车间二至车间四的一层有卷帘门、提升门、移门均需考虑。</w:t>
      </w:r>
    </w:p>
    <w:p>
      <w:pPr>
        <w:pStyle w:val="9"/>
        <w:spacing w:line="360" w:lineRule="auto"/>
        <w:ind w:firstLine="480"/>
        <w:rPr>
          <w:rFonts w:ascii="宋体" w:hAnsi="宋体" w:cs="宋体"/>
          <w:bCs/>
          <w:sz w:val="24"/>
          <w:szCs w:val="24"/>
          <w:highlight w:val="yellow"/>
        </w:rPr>
      </w:pPr>
    </w:p>
    <w:p>
      <w:pPr>
        <w:pStyle w:val="4"/>
        <w:numPr>
          <w:ilvl w:val="0"/>
          <w:numId w:val="3"/>
        </w:numPr>
        <w:adjustRightInd w:val="0"/>
        <w:snapToGrid w:val="0"/>
        <w:spacing w:line="360" w:lineRule="auto"/>
        <w:ind w:left="0" w:firstLine="480" w:firstLineChars="200"/>
        <w:rPr>
          <w:rFonts w:ascii="宋体" w:hAnsi="宋体" w:cs="宋体"/>
          <w:szCs w:val="24"/>
        </w:rPr>
      </w:pPr>
      <w:r>
        <w:rPr>
          <w:rFonts w:hint="eastAsia" w:ascii="宋体" w:hAnsi="宋体" w:cs="宋体"/>
          <w:szCs w:val="24"/>
        </w:rPr>
        <w:t>请问除压型钢板墙体以外的雨蓬（即在混凝土墙面上的雨篷，例如车间二辅房墙面雨篷）均不在本次招标范围内，请回复？</w:t>
      </w:r>
    </w:p>
    <w:p>
      <w:pPr>
        <w:pStyle w:val="9"/>
        <w:spacing w:line="360" w:lineRule="auto"/>
        <w:ind w:firstLine="480"/>
        <w:rPr>
          <w:rFonts w:ascii="宋体" w:hAnsi="宋体" w:cs="宋体"/>
          <w:bCs/>
          <w:sz w:val="24"/>
          <w:szCs w:val="24"/>
          <w:highlight w:val="yellow"/>
        </w:rPr>
      </w:pPr>
      <w:r>
        <w:rPr>
          <w:rFonts w:hint="eastAsia" w:ascii="宋体" w:hAnsi="宋体" w:cs="宋体"/>
          <w:bCs/>
          <w:sz w:val="24"/>
          <w:szCs w:val="24"/>
          <w:highlight w:val="yellow"/>
        </w:rPr>
        <w:t>回复：混凝土部分的雨棚不含在本次招标范围内。</w:t>
      </w:r>
    </w:p>
    <w:p>
      <w:pPr>
        <w:pStyle w:val="9"/>
        <w:spacing w:line="360" w:lineRule="auto"/>
        <w:ind w:firstLine="480"/>
        <w:rPr>
          <w:rFonts w:ascii="宋体" w:hAnsi="宋体" w:cs="宋体"/>
          <w:bCs/>
          <w:sz w:val="24"/>
          <w:szCs w:val="24"/>
          <w:highlight w:val="yellow"/>
        </w:rPr>
      </w:pPr>
    </w:p>
    <w:p>
      <w:pPr>
        <w:pStyle w:val="4"/>
        <w:numPr>
          <w:ilvl w:val="0"/>
          <w:numId w:val="3"/>
        </w:numPr>
        <w:adjustRightInd w:val="0"/>
        <w:snapToGrid w:val="0"/>
        <w:spacing w:line="360" w:lineRule="auto"/>
        <w:ind w:left="0" w:firstLine="480" w:firstLineChars="200"/>
        <w:rPr>
          <w:rFonts w:ascii="宋体" w:hAnsi="宋体" w:cs="宋体"/>
          <w:szCs w:val="24"/>
        </w:rPr>
      </w:pPr>
      <w:r>
        <w:rPr>
          <w:rFonts w:hint="eastAsia" w:ascii="宋体" w:hAnsi="宋体" w:cs="宋体"/>
          <w:szCs w:val="24"/>
        </w:rPr>
        <w:t>研发车间、结构图图号G-E04中GL1大样图，钢梁为H728~1034x14x18，请问该钢梁是缺少翼缘宽度，烦请提供。</w:t>
      </w:r>
    </w:p>
    <w:p>
      <w:pPr>
        <w:pStyle w:val="9"/>
        <w:spacing w:line="360" w:lineRule="auto"/>
        <w:ind w:firstLine="480"/>
        <w:rPr>
          <w:rFonts w:ascii="宋体" w:hAnsi="宋体" w:cs="宋体"/>
          <w:bCs/>
          <w:sz w:val="24"/>
          <w:szCs w:val="24"/>
          <w:highlight w:val="yellow"/>
        </w:rPr>
      </w:pPr>
      <w:r>
        <w:rPr>
          <w:rFonts w:hint="eastAsia" w:ascii="宋体" w:hAnsi="宋体" w:cs="宋体"/>
          <w:bCs/>
          <w:sz w:val="24"/>
          <w:szCs w:val="24"/>
          <w:highlight w:val="yellow"/>
        </w:rPr>
        <w:t>回复：宽度300mm。</w:t>
      </w:r>
    </w:p>
    <w:p>
      <w:pPr>
        <w:pStyle w:val="9"/>
        <w:spacing w:line="360" w:lineRule="auto"/>
        <w:ind w:firstLine="480"/>
        <w:rPr>
          <w:rFonts w:ascii="宋体" w:hAnsi="宋体" w:cs="宋体"/>
          <w:bCs/>
          <w:sz w:val="24"/>
          <w:szCs w:val="24"/>
          <w:highlight w:val="yellow"/>
        </w:rPr>
      </w:pPr>
    </w:p>
    <w:p>
      <w:pPr>
        <w:pStyle w:val="4"/>
        <w:numPr>
          <w:ilvl w:val="0"/>
          <w:numId w:val="3"/>
        </w:numPr>
        <w:adjustRightInd w:val="0"/>
        <w:snapToGrid w:val="0"/>
        <w:spacing w:line="360" w:lineRule="auto"/>
        <w:ind w:left="0" w:firstLine="480" w:firstLineChars="200"/>
        <w:rPr>
          <w:rFonts w:ascii="宋体" w:hAnsi="宋体" w:cs="宋体"/>
          <w:szCs w:val="24"/>
        </w:rPr>
      </w:pPr>
      <w:r>
        <w:rPr>
          <w:rFonts w:hint="eastAsia" w:ascii="宋体" w:hAnsi="宋体" w:cs="宋体"/>
          <w:szCs w:val="24"/>
        </w:rPr>
        <w:t>独立辅房建筑图图号J03中1-1剖面图，其钢檩条示意如下，请回复。</w:t>
      </w:r>
    </w:p>
    <w:p>
      <w:pPr>
        <w:spacing w:line="360" w:lineRule="auto"/>
        <w:ind w:firstLine="480" w:firstLineChars="200"/>
        <w:jc w:val="left"/>
        <w:rPr>
          <w:rFonts w:ascii="宋体" w:hAnsi="宋体" w:cs="宋体"/>
          <w:sz w:val="24"/>
          <w:szCs w:val="24"/>
        </w:rPr>
      </w:pPr>
      <w:r>
        <w:rPr>
          <w:rFonts w:hint="eastAsia" w:ascii="宋体" w:hAnsi="宋体" w:cs="宋体"/>
          <w:sz w:val="24"/>
          <w:szCs w:val="24"/>
        </w:rPr>
        <w:drawing>
          <wp:inline distT="0" distB="0" distL="114300" distR="114300">
            <wp:extent cx="5269230" cy="1515110"/>
            <wp:effectExtent l="0" t="0" r="7620" b="8890"/>
            <wp:docPr id="7" name="图片 7" descr="e72e0f63f44ba5d7d6fc9ffe49481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72e0f63f44ba5d7d6fc9ffe49481f5"/>
                    <pic:cNvPicPr>
                      <a:picLocks noChangeAspect="1"/>
                    </pic:cNvPicPr>
                  </pic:nvPicPr>
                  <pic:blipFill>
                    <a:blip r:embed="rId11"/>
                    <a:stretch>
                      <a:fillRect/>
                    </a:stretch>
                  </pic:blipFill>
                  <pic:spPr>
                    <a:xfrm>
                      <a:off x="0" y="0"/>
                      <a:ext cx="5269230" cy="1515110"/>
                    </a:xfrm>
                    <a:prstGeom prst="rect">
                      <a:avLst/>
                    </a:prstGeom>
                  </pic:spPr>
                </pic:pic>
              </a:graphicData>
            </a:graphic>
          </wp:inline>
        </w:drawing>
      </w:r>
    </w:p>
    <w:p>
      <w:pPr>
        <w:pStyle w:val="9"/>
        <w:spacing w:line="360" w:lineRule="auto"/>
        <w:ind w:firstLine="480"/>
        <w:rPr>
          <w:rFonts w:ascii="宋体" w:hAnsi="宋体" w:cs="宋体"/>
          <w:bCs/>
          <w:sz w:val="24"/>
          <w:szCs w:val="24"/>
          <w:highlight w:val="yellow"/>
        </w:rPr>
      </w:pPr>
      <w:r>
        <w:rPr>
          <w:rFonts w:hint="eastAsia" w:ascii="宋体" w:hAnsi="宋体" w:cs="宋体"/>
          <w:bCs/>
          <w:sz w:val="24"/>
          <w:szCs w:val="24"/>
          <w:highlight w:val="yellow"/>
        </w:rPr>
        <w:t>回复：采用模拟清单，暂按招标清单工程量计，图纸后补。</w:t>
      </w:r>
    </w:p>
    <w:p>
      <w:pPr>
        <w:spacing w:line="360" w:lineRule="auto"/>
        <w:ind w:firstLine="480" w:firstLineChars="200"/>
        <w:jc w:val="left"/>
        <w:rPr>
          <w:rFonts w:ascii="宋体" w:hAnsi="宋体" w:cs="宋体"/>
          <w:sz w:val="24"/>
          <w:szCs w:val="24"/>
        </w:rPr>
      </w:pPr>
    </w:p>
    <w:p>
      <w:pPr>
        <w:pStyle w:val="4"/>
        <w:numPr>
          <w:ilvl w:val="0"/>
          <w:numId w:val="3"/>
        </w:numPr>
        <w:adjustRightInd w:val="0"/>
        <w:snapToGrid w:val="0"/>
        <w:spacing w:line="360" w:lineRule="auto"/>
        <w:ind w:left="0" w:firstLine="480" w:firstLineChars="200"/>
        <w:rPr>
          <w:rFonts w:ascii="宋体" w:hAnsi="宋体" w:cs="宋体"/>
          <w:szCs w:val="24"/>
        </w:rPr>
      </w:pPr>
      <w:r>
        <w:rPr>
          <w:rFonts w:hint="eastAsia" w:ascii="宋体" w:hAnsi="宋体" w:cs="宋体"/>
          <w:szCs w:val="24"/>
        </w:rPr>
        <w:t>独立辅房、建筑图图号MC01，雨棚1-1 剖面大样与雨棚2-2 剖面大样中，雨棚檩条、雨棚挑梁均无规格，烦请提供相关规格。雨棚装饰板详见二次装修，是否不在本次报价范围；若不是则需提供二次装饰图。</w:t>
      </w:r>
    </w:p>
    <w:p>
      <w:pPr>
        <w:pStyle w:val="9"/>
        <w:spacing w:line="360" w:lineRule="auto"/>
        <w:ind w:firstLine="480"/>
        <w:rPr>
          <w:rFonts w:ascii="宋体" w:hAnsi="宋体" w:cs="宋体"/>
          <w:bCs/>
          <w:color w:val="FF0000"/>
          <w:sz w:val="24"/>
          <w:szCs w:val="24"/>
          <w:highlight w:val="yellow"/>
        </w:rPr>
      </w:pPr>
      <w:r>
        <w:rPr>
          <w:rFonts w:hint="eastAsia" w:ascii="宋体" w:hAnsi="宋体" w:cs="宋体"/>
          <w:bCs/>
          <w:sz w:val="24"/>
          <w:szCs w:val="24"/>
          <w:highlight w:val="yellow"/>
        </w:rPr>
        <w:t>回复：采用模拟清单，暂按招标清单工程量计，图纸后补。</w:t>
      </w:r>
    </w:p>
    <w:p>
      <w:pPr>
        <w:pStyle w:val="9"/>
        <w:spacing w:line="360" w:lineRule="auto"/>
        <w:ind w:firstLine="480"/>
        <w:rPr>
          <w:rFonts w:ascii="宋体" w:hAnsi="宋体" w:cs="宋体"/>
          <w:bCs/>
          <w:sz w:val="24"/>
          <w:szCs w:val="24"/>
          <w:highlight w:val="yellow"/>
        </w:rPr>
      </w:pPr>
    </w:p>
    <w:p>
      <w:pPr>
        <w:pStyle w:val="4"/>
        <w:numPr>
          <w:ilvl w:val="0"/>
          <w:numId w:val="3"/>
        </w:numPr>
        <w:adjustRightInd w:val="0"/>
        <w:snapToGrid w:val="0"/>
        <w:spacing w:line="360" w:lineRule="auto"/>
        <w:ind w:left="0" w:firstLine="480" w:firstLineChars="200"/>
        <w:rPr>
          <w:rFonts w:ascii="宋体" w:hAnsi="宋体" w:cs="宋体"/>
          <w:szCs w:val="24"/>
        </w:rPr>
      </w:pPr>
      <w:r>
        <w:rPr>
          <w:rFonts w:hint="eastAsia" w:ascii="宋体" w:hAnsi="宋体" w:cs="宋体"/>
          <w:szCs w:val="24"/>
        </w:rPr>
        <w:t>清单中工程量包含车档，但无相应节点。吊车梁的车档、轨道及轨道连接结构参考图集05G525无明确具体页数及节点，常规作法车档由吊车公司包含更为合理，建议本次报价不包含此范围。</w:t>
      </w:r>
    </w:p>
    <w:p>
      <w:pPr>
        <w:pStyle w:val="9"/>
        <w:spacing w:line="360" w:lineRule="auto"/>
        <w:ind w:firstLine="480"/>
        <w:rPr>
          <w:rFonts w:ascii="宋体" w:hAnsi="宋体" w:cs="宋体"/>
          <w:bCs/>
          <w:sz w:val="24"/>
          <w:szCs w:val="24"/>
          <w:highlight w:val="yellow"/>
        </w:rPr>
      </w:pPr>
      <w:r>
        <w:rPr>
          <w:rFonts w:hint="eastAsia" w:ascii="宋体" w:hAnsi="宋体" w:cs="宋体"/>
          <w:bCs/>
          <w:sz w:val="24"/>
          <w:szCs w:val="24"/>
          <w:highlight w:val="yellow"/>
        </w:rPr>
        <w:t>回复：车档含在本次报价范围内。</w:t>
      </w:r>
    </w:p>
    <w:p>
      <w:pPr>
        <w:pStyle w:val="9"/>
        <w:spacing w:line="360" w:lineRule="auto"/>
        <w:ind w:firstLine="480"/>
        <w:rPr>
          <w:rFonts w:ascii="宋体" w:hAnsi="宋体" w:cs="宋体"/>
          <w:bCs/>
          <w:sz w:val="24"/>
          <w:szCs w:val="24"/>
          <w:highlight w:val="yellow"/>
        </w:rPr>
      </w:pPr>
    </w:p>
    <w:p>
      <w:pPr>
        <w:pStyle w:val="4"/>
        <w:numPr>
          <w:ilvl w:val="0"/>
          <w:numId w:val="3"/>
        </w:numPr>
        <w:adjustRightInd w:val="0"/>
        <w:snapToGrid w:val="0"/>
        <w:spacing w:line="360" w:lineRule="auto"/>
        <w:ind w:left="0" w:firstLine="480" w:firstLineChars="200"/>
        <w:rPr>
          <w:rFonts w:ascii="宋体" w:hAnsi="宋体" w:cs="宋体"/>
          <w:szCs w:val="24"/>
        </w:rPr>
      </w:pPr>
      <w:r>
        <w:rPr>
          <w:rFonts w:hint="eastAsia" w:ascii="宋体" w:hAnsi="宋体" w:cs="宋体"/>
          <w:szCs w:val="24"/>
        </w:rPr>
        <w:t>请问研发车间3-8~3-9交3-A~3-E轴的7座钢梯是否在本次招标范围内，缺少相应结构图纸，同时清单中无该项内容，建议不含在本次招标范围内，后期中标后可参考类似单价相应增加，烦请回复？</w:t>
      </w:r>
    </w:p>
    <w:p>
      <w:pPr>
        <w:pStyle w:val="9"/>
        <w:spacing w:line="360" w:lineRule="auto"/>
        <w:ind w:firstLine="480"/>
        <w:rPr>
          <w:rFonts w:ascii="宋体" w:hAnsi="宋体" w:cs="宋体"/>
          <w:bCs/>
          <w:color w:val="FF0000"/>
          <w:sz w:val="24"/>
          <w:szCs w:val="24"/>
          <w:highlight w:val="yellow"/>
        </w:rPr>
      </w:pPr>
      <w:r>
        <w:rPr>
          <w:rFonts w:hint="eastAsia" w:ascii="宋体" w:hAnsi="宋体" w:cs="宋体"/>
          <w:bCs/>
          <w:sz w:val="24"/>
          <w:szCs w:val="24"/>
          <w:highlight w:val="yellow"/>
        </w:rPr>
        <w:t>回复：研发车间图纸无钢梯，如有钢梯单位执行相同单价，图纸后补。</w:t>
      </w:r>
    </w:p>
    <w:p>
      <w:pPr>
        <w:pStyle w:val="4"/>
        <w:adjustRightInd w:val="0"/>
        <w:snapToGrid w:val="0"/>
        <w:spacing w:line="360" w:lineRule="auto"/>
        <w:ind w:left="0" w:firstLine="480" w:firstLineChars="200"/>
        <w:rPr>
          <w:rFonts w:ascii="宋体" w:hAnsi="宋体" w:cs="宋体"/>
          <w:szCs w:val="24"/>
        </w:rPr>
      </w:pPr>
    </w:p>
    <w:p>
      <w:pPr>
        <w:pStyle w:val="4"/>
        <w:numPr>
          <w:ilvl w:val="0"/>
          <w:numId w:val="3"/>
        </w:numPr>
        <w:adjustRightInd w:val="0"/>
        <w:snapToGrid w:val="0"/>
        <w:spacing w:line="360" w:lineRule="auto"/>
        <w:ind w:left="0" w:firstLine="480" w:firstLineChars="200"/>
        <w:rPr>
          <w:rFonts w:ascii="宋体" w:hAnsi="宋体" w:cs="宋体"/>
          <w:szCs w:val="24"/>
        </w:rPr>
      </w:pPr>
      <w:r>
        <w:rPr>
          <w:rFonts w:hint="eastAsia" w:ascii="宋体" w:hAnsi="宋体" w:cs="宋体"/>
          <w:szCs w:val="24"/>
        </w:rPr>
        <w:t>门卫室、景墙建筑图图号J05 e-e剖面图，景墙外包白色铝单板，因景墙主骨架间距大，此处做法需要次骨架，图纸中无相应次骨架图纸，清单中铝单板项是否缺少次骨架描述，建议补充次骨架图纸，烦请回复？</w:t>
      </w:r>
    </w:p>
    <w:p>
      <w:pPr>
        <w:pStyle w:val="9"/>
        <w:spacing w:line="360" w:lineRule="auto"/>
        <w:ind w:firstLine="480"/>
        <w:rPr>
          <w:rFonts w:ascii="宋体" w:hAnsi="宋体" w:cs="宋体"/>
          <w:bCs/>
          <w:sz w:val="24"/>
          <w:szCs w:val="24"/>
          <w:highlight w:val="yellow"/>
        </w:rPr>
      </w:pPr>
      <w:r>
        <w:rPr>
          <w:rFonts w:hint="eastAsia" w:ascii="宋体" w:hAnsi="宋体" w:cs="宋体"/>
          <w:bCs/>
          <w:sz w:val="24"/>
          <w:szCs w:val="24"/>
          <w:highlight w:val="yellow"/>
        </w:rPr>
        <w:t>回复：铝板饰面不在本次招标范围，暂不考虑骨架</w:t>
      </w:r>
      <w:r>
        <w:rPr>
          <w:rFonts w:hint="eastAsia" w:ascii="宋体" w:hAnsi="宋体" w:cs="宋体"/>
          <w:sz w:val="24"/>
          <w:szCs w:val="24"/>
          <w:highlight w:val="yellow"/>
        </w:rPr>
        <w:t>。</w:t>
      </w:r>
    </w:p>
    <w:p>
      <w:pPr>
        <w:pStyle w:val="9"/>
        <w:spacing w:line="360" w:lineRule="auto"/>
        <w:ind w:firstLine="480"/>
        <w:rPr>
          <w:rFonts w:ascii="宋体" w:hAnsi="宋体" w:cs="宋体"/>
          <w:bCs/>
          <w:sz w:val="24"/>
          <w:szCs w:val="24"/>
          <w:highlight w:val="yellow"/>
        </w:rPr>
      </w:pPr>
    </w:p>
    <w:p>
      <w:pPr>
        <w:pStyle w:val="4"/>
        <w:numPr>
          <w:ilvl w:val="0"/>
          <w:numId w:val="3"/>
        </w:numPr>
        <w:adjustRightInd w:val="0"/>
        <w:snapToGrid w:val="0"/>
        <w:spacing w:line="360" w:lineRule="auto"/>
        <w:ind w:left="0" w:firstLine="480" w:firstLineChars="200"/>
        <w:rPr>
          <w:rFonts w:ascii="宋体" w:hAnsi="宋体" w:cs="宋体"/>
          <w:szCs w:val="24"/>
        </w:rPr>
      </w:pPr>
      <w:r>
        <w:rPr>
          <w:rFonts w:hint="eastAsia" w:ascii="宋体" w:hAnsi="宋体" w:cs="宋体"/>
          <w:szCs w:val="24"/>
        </w:rPr>
        <w:t>门卫室、建筑图图号J05 H、G立面图显示有铝合金装饰，清单无该项内容，请问铝合金装饰是否在本次报价范围内？该支撑构件是否建筑图示意有无，还是由装修二次深化，暂不含本次招标范围内。烦请回复？</w:t>
      </w:r>
    </w:p>
    <w:p>
      <w:pPr>
        <w:pStyle w:val="4"/>
        <w:adjustRightInd w:val="0"/>
        <w:snapToGrid w:val="0"/>
        <w:spacing w:line="360" w:lineRule="auto"/>
        <w:ind w:left="0" w:firstLine="480" w:firstLineChars="200"/>
        <w:rPr>
          <w:rFonts w:ascii="宋体" w:hAnsi="宋体" w:cs="宋体"/>
          <w:szCs w:val="24"/>
        </w:rPr>
      </w:pPr>
      <w:r>
        <w:rPr>
          <w:rFonts w:hint="eastAsia" w:ascii="宋体" w:hAnsi="宋体" w:cs="宋体"/>
          <w:szCs w:val="24"/>
        </w:rPr>
        <w:drawing>
          <wp:inline distT="0" distB="0" distL="114300" distR="114300">
            <wp:extent cx="4538980" cy="2558415"/>
            <wp:effectExtent l="0" t="0" r="13970" b="1333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2"/>
                    <a:stretch>
                      <a:fillRect/>
                    </a:stretch>
                  </pic:blipFill>
                  <pic:spPr>
                    <a:xfrm>
                      <a:off x="0" y="0"/>
                      <a:ext cx="4538980" cy="2558415"/>
                    </a:xfrm>
                    <a:prstGeom prst="rect">
                      <a:avLst/>
                    </a:prstGeom>
                    <a:noFill/>
                    <a:ln>
                      <a:noFill/>
                    </a:ln>
                  </pic:spPr>
                </pic:pic>
              </a:graphicData>
            </a:graphic>
          </wp:inline>
        </w:drawing>
      </w:r>
    </w:p>
    <w:p>
      <w:pPr>
        <w:pStyle w:val="9"/>
        <w:spacing w:line="360" w:lineRule="auto"/>
        <w:ind w:firstLine="480"/>
        <w:rPr>
          <w:rFonts w:ascii="宋体" w:hAnsi="宋体" w:cs="宋体"/>
          <w:bCs/>
          <w:sz w:val="24"/>
          <w:szCs w:val="24"/>
          <w:highlight w:val="yellow"/>
        </w:rPr>
      </w:pPr>
      <w:r>
        <w:rPr>
          <w:rFonts w:hint="eastAsia" w:ascii="宋体" w:hAnsi="宋体" w:cs="宋体"/>
          <w:bCs/>
          <w:sz w:val="24"/>
          <w:szCs w:val="24"/>
          <w:highlight w:val="yellow"/>
        </w:rPr>
        <w:t>回复：铝合金装饰不含在本次招标范围内。</w:t>
      </w:r>
    </w:p>
    <w:p>
      <w:pPr>
        <w:pStyle w:val="9"/>
        <w:spacing w:line="360" w:lineRule="auto"/>
        <w:ind w:firstLine="480"/>
        <w:rPr>
          <w:rFonts w:ascii="宋体" w:hAnsi="宋体" w:cs="宋体"/>
          <w:bCs/>
          <w:sz w:val="24"/>
          <w:szCs w:val="24"/>
          <w:highlight w:val="yellow"/>
        </w:rPr>
      </w:pPr>
    </w:p>
    <w:p>
      <w:pPr>
        <w:pStyle w:val="4"/>
        <w:numPr>
          <w:ilvl w:val="0"/>
          <w:numId w:val="3"/>
        </w:numPr>
        <w:adjustRightInd w:val="0"/>
        <w:snapToGrid w:val="0"/>
        <w:spacing w:line="360" w:lineRule="auto"/>
        <w:ind w:left="0" w:firstLine="480" w:firstLineChars="200"/>
        <w:rPr>
          <w:rFonts w:ascii="宋体" w:hAnsi="宋体" w:cs="宋体"/>
          <w:szCs w:val="24"/>
        </w:rPr>
      </w:pPr>
      <w:r>
        <w:rPr>
          <w:rFonts w:hint="eastAsia" w:ascii="宋体" w:hAnsi="宋体" w:cs="宋体"/>
          <w:szCs w:val="24"/>
        </w:rPr>
        <w:t>门卫室、建筑图图号J05 、节点①，该滴水外包白色铝单板，请问该滴水做法是否缺少骨架，烦请回复？</w:t>
      </w:r>
    </w:p>
    <w:p>
      <w:pPr>
        <w:pStyle w:val="9"/>
        <w:spacing w:line="360" w:lineRule="auto"/>
        <w:ind w:firstLine="480"/>
        <w:rPr>
          <w:rFonts w:ascii="宋体" w:hAnsi="宋体" w:cs="宋体"/>
          <w:bCs/>
          <w:sz w:val="24"/>
          <w:szCs w:val="24"/>
          <w:highlight w:val="yellow"/>
        </w:rPr>
      </w:pPr>
      <w:r>
        <w:rPr>
          <w:rFonts w:hint="eastAsia" w:ascii="宋体" w:hAnsi="宋体" w:cs="宋体"/>
          <w:bCs/>
          <w:sz w:val="24"/>
          <w:szCs w:val="24"/>
          <w:highlight w:val="yellow"/>
        </w:rPr>
        <w:t>回复：铝单板装饰不含在本次招标范围内。</w:t>
      </w:r>
    </w:p>
    <w:p>
      <w:pPr>
        <w:pStyle w:val="4"/>
        <w:adjustRightInd w:val="0"/>
        <w:snapToGrid w:val="0"/>
        <w:spacing w:line="360" w:lineRule="auto"/>
        <w:ind w:left="0" w:firstLine="480" w:firstLineChars="200"/>
        <w:rPr>
          <w:rFonts w:ascii="宋体" w:hAnsi="宋体" w:cs="宋体"/>
          <w:szCs w:val="24"/>
        </w:rPr>
      </w:pPr>
    </w:p>
    <w:p>
      <w:pPr>
        <w:pStyle w:val="4"/>
        <w:numPr>
          <w:ilvl w:val="0"/>
          <w:numId w:val="3"/>
        </w:numPr>
        <w:adjustRightInd w:val="0"/>
        <w:snapToGrid w:val="0"/>
        <w:spacing w:line="360" w:lineRule="auto"/>
        <w:ind w:left="0" w:firstLine="480" w:firstLineChars="200"/>
        <w:rPr>
          <w:rFonts w:ascii="宋体" w:hAnsi="宋体" w:cs="宋体"/>
          <w:szCs w:val="24"/>
        </w:rPr>
      </w:pPr>
      <w:r>
        <w:rPr>
          <w:rFonts w:hint="eastAsia" w:ascii="宋体" w:hAnsi="宋体" w:cs="宋体"/>
          <w:szCs w:val="24"/>
        </w:rPr>
        <w:t>车间四结构图图号G-G08中，缺少首层卫生间及电梯门柱的预埋节点，是否可参考TZ1柱脚大样做法，烦请明确？</w:t>
      </w:r>
    </w:p>
    <w:p>
      <w:pPr>
        <w:pStyle w:val="9"/>
        <w:spacing w:line="360" w:lineRule="auto"/>
        <w:ind w:firstLine="480"/>
        <w:rPr>
          <w:rFonts w:ascii="宋体" w:hAnsi="宋体" w:cs="宋体"/>
          <w:bCs/>
          <w:sz w:val="24"/>
          <w:szCs w:val="24"/>
          <w:highlight w:val="yellow"/>
        </w:rPr>
      </w:pPr>
      <w:r>
        <w:rPr>
          <w:rFonts w:hint="eastAsia" w:ascii="宋体" w:hAnsi="宋体" w:cs="宋体"/>
          <w:bCs/>
          <w:sz w:val="24"/>
          <w:szCs w:val="24"/>
          <w:highlight w:val="yellow"/>
        </w:rPr>
        <w:t>回复：参考TZ1柱脚大样做法。</w:t>
      </w:r>
    </w:p>
    <w:p>
      <w:pPr>
        <w:pStyle w:val="9"/>
        <w:spacing w:line="360" w:lineRule="auto"/>
        <w:ind w:firstLine="480"/>
        <w:rPr>
          <w:rFonts w:ascii="宋体" w:hAnsi="宋体" w:cs="宋体"/>
          <w:bCs/>
          <w:sz w:val="24"/>
          <w:szCs w:val="24"/>
          <w:highlight w:val="yellow"/>
        </w:rPr>
      </w:pPr>
    </w:p>
    <w:p>
      <w:pPr>
        <w:pStyle w:val="9"/>
        <w:spacing w:line="360" w:lineRule="auto"/>
        <w:ind w:firstLine="480"/>
        <w:rPr>
          <w:rFonts w:ascii="宋体" w:hAnsi="宋体" w:cs="宋体"/>
          <w:sz w:val="24"/>
          <w:szCs w:val="24"/>
        </w:rPr>
      </w:pPr>
      <w:r>
        <w:rPr>
          <w:rFonts w:hint="eastAsia" w:ascii="宋体" w:hAnsi="宋体" w:cs="宋体"/>
          <w:sz w:val="24"/>
          <w:szCs w:val="24"/>
        </w:rPr>
        <w:t>23、</w:t>
      </w:r>
      <w:r>
        <w:rPr>
          <w:rFonts w:hint="eastAsia" w:ascii="宋体" w:hAnsi="宋体" w:cs="宋体"/>
          <w:bCs/>
          <w:sz w:val="24"/>
          <w:szCs w:val="24"/>
        </w:rPr>
        <w:t>车间四山墙面坚窗根据门窗说明要求需要做防护栏，清单未含此项。是否在本次钢结构招标范围内，还是由二次装修再施工。烦请明确。</w:t>
      </w:r>
    </w:p>
    <w:p>
      <w:pPr>
        <w:pStyle w:val="4"/>
        <w:adjustRightInd w:val="0"/>
        <w:snapToGrid w:val="0"/>
        <w:spacing w:line="360" w:lineRule="auto"/>
        <w:ind w:left="0" w:firstLine="480" w:firstLineChars="200"/>
        <w:rPr>
          <w:rFonts w:ascii="宋体" w:hAnsi="宋体" w:cs="宋体"/>
          <w:szCs w:val="24"/>
        </w:rPr>
      </w:pPr>
      <w:r>
        <w:rPr>
          <w:rFonts w:hint="eastAsia" w:ascii="宋体" w:hAnsi="宋体" w:cs="宋体"/>
          <w:szCs w:val="24"/>
        </w:rPr>
        <w:drawing>
          <wp:inline distT="0" distB="0" distL="114300" distR="114300">
            <wp:extent cx="5273675" cy="494665"/>
            <wp:effectExtent l="0" t="0" r="3175" b="63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3"/>
                    <a:stretch>
                      <a:fillRect/>
                    </a:stretch>
                  </pic:blipFill>
                  <pic:spPr>
                    <a:xfrm>
                      <a:off x="0" y="0"/>
                      <a:ext cx="5273675" cy="494665"/>
                    </a:xfrm>
                    <a:prstGeom prst="rect">
                      <a:avLst/>
                    </a:prstGeom>
                    <a:noFill/>
                    <a:ln>
                      <a:noFill/>
                    </a:ln>
                  </pic:spPr>
                </pic:pic>
              </a:graphicData>
            </a:graphic>
          </wp:inline>
        </w:drawing>
      </w:r>
    </w:p>
    <w:p>
      <w:pPr>
        <w:pStyle w:val="4"/>
        <w:adjustRightInd w:val="0"/>
        <w:snapToGrid w:val="0"/>
        <w:spacing w:line="360" w:lineRule="auto"/>
        <w:ind w:left="0" w:firstLine="480" w:firstLineChars="200"/>
        <w:rPr>
          <w:rFonts w:ascii="宋体" w:hAnsi="宋体" w:cs="宋体"/>
          <w:szCs w:val="24"/>
          <w:highlight w:val="yellow"/>
        </w:rPr>
      </w:pPr>
      <w:r>
        <w:rPr>
          <w:rFonts w:hint="eastAsia" w:ascii="宋体" w:hAnsi="宋体" w:cs="宋体"/>
          <w:szCs w:val="24"/>
          <w:highlight w:val="yellow"/>
        </w:rPr>
        <w:t>回复：含在本次钢结构招标范围内，详修改清单。</w:t>
      </w:r>
    </w:p>
    <w:p>
      <w:pPr>
        <w:pStyle w:val="4"/>
        <w:adjustRightInd w:val="0"/>
        <w:snapToGrid w:val="0"/>
        <w:spacing w:line="360" w:lineRule="auto"/>
        <w:ind w:left="0" w:firstLine="480" w:firstLineChars="200"/>
        <w:rPr>
          <w:rFonts w:ascii="宋体" w:hAnsi="宋体" w:cs="宋体"/>
          <w:szCs w:val="24"/>
          <w:highlight w:val="yellow"/>
        </w:rPr>
      </w:pPr>
    </w:p>
    <w:p>
      <w:pPr>
        <w:pStyle w:val="4"/>
        <w:adjustRightInd w:val="0"/>
        <w:snapToGrid w:val="0"/>
        <w:spacing w:line="360" w:lineRule="auto"/>
        <w:ind w:left="0" w:firstLine="480" w:firstLineChars="200"/>
        <w:rPr>
          <w:rFonts w:ascii="宋体" w:hAnsi="宋体" w:cs="宋体"/>
          <w:bCs/>
          <w:szCs w:val="24"/>
        </w:rPr>
      </w:pPr>
      <w:r>
        <w:rPr>
          <w:rFonts w:hint="eastAsia" w:ascii="宋体" w:hAnsi="宋体" w:cs="宋体"/>
          <w:szCs w:val="24"/>
        </w:rPr>
        <w:t>24、招标文件第69页关于门窗要求第1、4项：</w:t>
      </w:r>
    </w:p>
    <w:p>
      <w:pPr>
        <w:pStyle w:val="4"/>
        <w:adjustRightInd w:val="0"/>
        <w:snapToGrid w:val="0"/>
        <w:spacing w:line="360" w:lineRule="auto"/>
        <w:ind w:left="0" w:firstLine="480" w:firstLineChars="200"/>
        <w:rPr>
          <w:rFonts w:ascii="宋体" w:hAnsi="宋体" w:cs="宋体"/>
          <w:bCs/>
          <w:szCs w:val="24"/>
        </w:rPr>
      </w:pPr>
      <w:r>
        <w:rPr>
          <w:rFonts w:hint="eastAsia" w:ascii="宋体" w:hAnsi="宋体" w:cs="宋体"/>
          <w:bCs/>
          <w:szCs w:val="24"/>
        </w:rPr>
        <w:t>铝合金门窗:窗玻璃采用单层5mm厚透明钢化玻璃，平开窗采用70系列，上悬窗采用70系列，推拉窗采用70系列。全部窗都应加设窗扇不脱落的限位装置，推拉窗应有防止窗扇从室外侧拆卸的装置。铝合金厚度1.4mm。车间玻璃要求镀膜，单透光，从里往外能看到，反之看不到。</w:t>
      </w:r>
    </w:p>
    <w:p>
      <w:pPr>
        <w:pStyle w:val="4"/>
        <w:adjustRightInd w:val="0"/>
        <w:snapToGrid w:val="0"/>
        <w:spacing w:line="360" w:lineRule="auto"/>
        <w:ind w:left="0" w:firstLine="480" w:firstLineChars="200"/>
        <w:rPr>
          <w:rFonts w:ascii="宋体" w:hAnsi="宋体" w:cs="宋体"/>
          <w:bCs/>
          <w:szCs w:val="24"/>
        </w:rPr>
      </w:pPr>
      <w:r>
        <w:rPr>
          <w:rFonts w:hint="eastAsia" w:ascii="宋体" w:hAnsi="宋体" w:cs="宋体"/>
          <w:bCs/>
          <w:szCs w:val="24"/>
        </w:rPr>
        <w:t>清单关于窗描述如下：</w:t>
      </w:r>
    </w:p>
    <w:p>
      <w:pPr>
        <w:pStyle w:val="4"/>
        <w:adjustRightInd w:val="0"/>
        <w:snapToGrid w:val="0"/>
        <w:spacing w:line="360" w:lineRule="auto"/>
        <w:ind w:left="0" w:firstLine="480" w:firstLineChars="200"/>
        <w:rPr>
          <w:rFonts w:ascii="宋体" w:hAnsi="宋体" w:cs="宋体"/>
          <w:szCs w:val="24"/>
        </w:rPr>
      </w:pPr>
      <w:r>
        <w:rPr>
          <w:rFonts w:hint="eastAsia" w:ascii="宋体" w:hAnsi="宋体" w:cs="宋体"/>
          <w:szCs w:val="24"/>
        </w:rPr>
        <w:drawing>
          <wp:inline distT="0" distB="0" distL="114300" distR="114300">
            <wp:extent cx="5270500" cy="1035050"/>
            <wp:effectExtent l="0" t="0" r="6350" b="1270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4"/>
                    <a:stretch>
                      <a:fillRect/>
                    </a:stretch>
                  </pic:blipFill>
                  <pic:spPr>
                    <a:xfrm>
                      <a:off x="0" y="0"/>
                      <a:ext cx="5270500" cy="1035050"/>
                    </a:xfrm>
                    <a:prstGeom prst="rect">
                      <a:avLst/>
                    </a:prstGeom>
                    <a:noFill/>
                    <a:ln>
                      <a:noFill/>
                    </a:ln>
                  </pic:spPr>
                </pic:pic>
              </a:graphicData>
            </a:graphic>
          </wp:inline>
        </w:drawing>
      </w:r>
    </w:p>
    <w:p>
      <w:pPr>
        <w:pStyle w:val="4"/>
        <w:adjustRightInd w:val="0"/>
        <w:snapToGrid w:val="0"/>
        <w:spacing w:line="360" w:lineRule="auto"/>
        <w:ind w:left="0" w:firstLine="480" w:firstLineChars="200"/>
        <w:rPr>
          <w:rFonts w:ascii="宋体" w:hAnsi="宋体" w:cs="宋体"/>
          <w:bCs/>
          <w:szCs w:val="24"/>
        </w:rPr>
      </w:pPr>
      <w:r>
        <w:rPr>
          <w:rFonts w:hint="eastAsia" w:ascii="宋体" w:hAnsi="宋体" w:cs="宋体"/>
          <w:szCs w:val="24"/>
        </w:rPr>
        <w:t>铝合金厚度及系列、玻璃厚度及颜色都有矛盾，建议统一为</w:t>
      </w:r>
      <w:r>
        <w:rPr>
          <w:rFonts w:hint="eastAsia" w:ascii="宋体" w:hAnsi="宋体" w:cs="宋体"/>
          <w:bCs/>
          <w:szCs w:val="24"/>
        </w:rPr>
        <w:t>铝合金按厚度1.4mm（送检按1.8厚），铝合金采用50系列，6mm透明钢化玻璃。烦请确认。</w:t>
      </w:r>
    </w:p>
    <w:p>
      <w:pPr>
        <w:pStyle w:val="4"/>
        <w:adjustRightInd w:val="0"/>
        <w:snapToGrid w:val="0"/>
        <w:spacing w:line="360" w:lineRule="auto"/>
        <w:ind w:left="0" w:firstLine="480" w:firstLineChars="200"/>
        <w:rPr>
          <w:rFonts w:ascii="宋体" w:hAnsi="宋体" w:cs="宋体"/>
          <w:szCs w:val="24"/>
          <w:highlight w:val="yellow"/>
        </w:rPr>
      </w:pPr>
      <w:r>
        <w:rPr>
          <w:rFonts w:hint="eastAsia" w:ascii="宋体" w:hAnsi="宋体" w:cs="宋体"/>
          <w:szCs w:val="24"/>
          <w:highlight w:val="yellow"/>
        </w:rPr>
        <w:t>回复：铝合金按厚度1.8mm，铝合金采用70系列，5mm透明钢化玻璃。</w:t>
      </w:r>
    </w:p>
    <w:p>
      <w:pPr>
        <w:pStyle w:val="4"/>
        <w:adjustRightInd w:val="0"/>
        <w:snapToGrid w:val="0"/>
        <w:spacing w:line="360" w:lineRule="auto"/>
        <w:ind w:left="0" w:firstLine="480" w:firstLineChars="200"/>
        <w:rPr>
          <w:rFonts w:ascii="宋体" w:hAnsi="宋体" w:cs="宋体"/>
          <w:bCs/>
          <w:color w:val="FF0000"/>
          <w:szCs w:val="24"/>
        </w:rPr>
      </w:pPr>
      <w:r>
        <w:rPr>
          <w:rFonts w:hint="eastAsia" w:ascii="宋体" w:hAnsi="宋体" w:cs="宋体"/>
          <w:bCs/>
          <w:color w:val="FF0000"/>
          <w:szCs w:val="24"/>
        </w:rPr>
        <w:t xml:space="preserve">    </w:t>
      </w:r>
    </w:p>
    <w:p>
      <w:pPr>
        <w:pStyle w:val="4"/>
        <w:adjustRightInd w:val="0"/>
        <w:snapToGrid w:val="0"/>
        <w:spacing w:line="360" w:lineRule="auto"/>
        <w:ind w:left="0" w:firstLine="480" w:firstLineChars="200"/>
        <w:rPr>
          <w:rFonts w:ascii="宋体" w:hAnsi="宋体" w:cs="宋体"/>
          <w:bCs/>
          <w:szCs w:val="24"/>
        </w:rPr>
      </w:pPr>
      <w:r>
        <w:rPr>
          <w:rFonts w:hint="eastAsia" w:ascii="宋体" w:hAnsi="宋体" w:cs="宋体"/>
          <w:szCs w:val="24"/>
        </w:rPr>
        <w:t>25、</w:t>
      </w:r>
      <w:r>
        <w:rPr>
          <w:rFonts w:hint="eastAsia" w:ascii="宋体" w:hAnsi="宋体" w:cs="宋体"/>
          <w:bCs/>
          <w:szCs w:val="24"/>
        </w:rPr>
        <w:t>招标文件第152页付款周期的约定：</w:t>
      </w:r>
    </w:p>
    <w:p>
      <w:pPr>
        <w:pStyle w:val="4"/>
        <w:numPr>
          <w:ilvl w:val="0"/>
          <w:numId w:val="4"/>
        </w:numPr>
        <w:adjustRightInd w:val="0"/>
        <w:snapToGrid w:val="0"/>
        <w:spacing w:line="360" w:lineRule="auto"/>
        <w:ind w:left="0" w:firstLine="480" w:firstLineChars="200"/>
        <w:rPr>
          <w:rFonts w:ascii="宋体" w:hAnsi="宋体" w:cs="宋体"/>
          <w:bCs/>
          <w:szCs w:val="24"/>
        </w:rPr>
      </w:pPr>
      <w:r>
        <w:rPr>
          <w:rFonts w:hint="eastAsia" w:ascii="宋体" w:hAnsi="宋体" w:cs="宋体"/>
          <w:bCs/>
          <w:szCs w:val="24"/>
        </w:rPr>
        <w:t>施工合同签订后十天内，支付签约合同总价25％的工程预付款（含安全防护、文明施工措施费总额的100％）凭发票收取。</w:t>
      </w:r>
    </w:p>
    <w:p>
      <w:pPr>
        <w:pStyle w:val="4"/>
        <w:numPr>
          <w:ilvl w:val="0"/>
          <w:numId w:val="4"/>
        </w:numPr>
        <w:adjustRightInd w:val="0"/>
        <w:snapToGrid w:val="0"/>
        <w:spacing w:line="360" w:lineRule="auto"/>
        <w:ind w:left="0" w:firstLine="480" w:firstLineChars="200"/>
        <w:rPr>
          <w:rFonts w:ascii="宋体" w:hAnsi="宋体" w:cs="宋体"/>
          <w:bCs/>
          <w:szCs w:val="24"/>
        </w:rPr>
      </w:pPr>
      <w:r>
        <w:rPr>
          <w:rFonts w:hint="eastAsia" w:ascii="宋体" w:hAnsi="宋体" w:cs="宋体"/>
          <w:bCs/>
          <w:szCs w:val="24"/>
        </w:rPr>
        <w:t>经甲方工程师确认工程已按甲方/设计要求完成工程量的60%时，支付签约合同总价的20%(凭发票收取)。</w:t>
      </w:r>
    </w:p>
    <w:p>
      <w:pPr>
        <w:pStyle w:val="4"/>
        <w:numPr>
          <w:ilvl w:val="0"/>
          <w:numId w:val="4"/>
        </w:numPr>
        <w:adjustRightInd w:val="0"/>
        <w:snapToGrid w:val="0"/>
        <w:spacing w:line="360" w:lineRule="auto"/>
        <w:ind w:left="0" w:firstLine="480" w:firstLineChars="200"/>
        <w:rPr>
          <w:rFonts w:ascii="宋体" w:hAnsi="宋体" w:cs="宋体"/>
          <w:bCs/>
          <w:szCs w:val="24"/>
        </w:rPr>
      </w:pPr>
      <w:r>
        <w:rPr>
          <w:rFonts w:hint="eastAsia" w:ascii="宋体" w:hAnsi="宋体" w:cs="宋体"/>
          <w:bCs/>
          <w:szCs w:val="24"/>
        </w:rPr>
        <w:t xml:space="preserve"> 经甲方工程师确认工程已按甲方/设计要求完成工程量的90%时，支付签约合同总价的25%(凭发票收取)。</w:t>
      </w:r>
    </w:p>
    <w:p>
      <w:pPr>
        <w:pStyle w:val="4"/>
        <w:numPr>
          <w:ilvl w:val="0"/>
          <w:numId w:val="4"/>
        </w:numPr>
        <w:adjustRightInd w:val="0"/>
        <w:snapToGrid w:val="0"/>
        <w:spacing w:line="360" w:lineRule="auto"/>
        <w:ind w:left="0" w:firstLine="480" w:firstLineChars="200"/>
        <w:rPr>
          <w:rFonts w:ascii="宋体" w:hAnsi="宋体" w:cs="宋体"/>
          <w:bCs/>
          <w:szCs w:val="24"/>
        </w:rPr>
      </w:pPr>
      <w:r>
        <w:rPr>
          <w:rFonts w:hint="eastAsia" w:ascii="宋体" w:hAnsi="宋体" w:cs="宋体"/>
          <w:bCs/>
          <w:szCs w:val="24"/>
        </w:rPr>
        <w:t>竣工验收合格后，支付签约合同总价的15%。</w:t>
      </w:r>
    </w:p>
    <w:p>
      <w:pPr>
        <w:pStyle w:val="4"/>
        <w:adjustRightInd w:val="0"/>
        <w:snapToGrid w:val="0"/>
        <w:spacing w:line="360" w:lineRule="auto"/>
        <w:ind w:left="0" w:firstLine="480" w:firstLineChars="200"/>
        <w:rPr>
          <w:rFonts w:ascii="宋体" w:hAnsi="宋体" w:cs="宋体"/>
          <w:bCs/>
          <w:szCs w:val="24"/>
        </w:rPr>
      </w:pPr>
      <w:r>
        <w:rPr>
          <w:rFonts w:hint="eastAsia" w:ascii="宋体" w:hAnsi="宋体" w:cs="宋体"/>
          <w:bCs/>
          <w:szCs w:val="24"/>
        </w:rPr>
        <w:t>钢结构过程中需要使用大量的资金，建议过程付款方式有所调整，更有利于赶工。</w:t>
      </w:r>
    </w:p>
    <w:p>
      <w:pPr>
        <w:pStyle w:val="4"/>
        <w:adjustRightInd w:val="0"/>
        <w:snapToGrid w:val="0"/>
        <w:spacing w:line="360" w:lineRule="auto"/>
        <w:ind w:left="0" w:firstLine="480" w:firstLineChars="200"/>
        <w:rPr>
          <w:rFonts w:ascii="宋体" w:hAnsi="宋体" w:cs="宋体"/>
          <w:bCs/>
          <w:szCs w:val="24"/>
        </w:rPr>
      </w:pPr>
      <w:r>
        <w:rPr>
          <w:rFonts w:hint="eastAsia" w:ascii="宋体" w:hAnsi="宋体" w:cs="宋体"/>
          <w:bCs/>
          <w:szCs w:val="24"/>
        </w:rPr>
        <w:t>建议调整如下：</w:t>
      </w:r>
    </w:p>
    <w:p>
      <w:pPr>
        <w:pStyle w:val="4"/>
        <w:adjustRightInd w:val="0"/>
        <w:snapToGrid w:val="0"/>
        <w:spacing w:line="360" w:lineRule="auto"/>
        <w:ind w:left="0" w:firstLine="480" w:firstLineChars="200"/>
        <w:rPr>
          <w:rFonts w:ascii="宋体" w:hAnsi="宋体" w:cs="宋体"/>
          <w:bCs/>
          <w:szCs w:val="24"/>
        </w:rPr>
      </w:pPr>
      <w:r>
        <w:rPr>
          <w:rFonts w:hint="eastAsia" w:ascii="宋体" w:hAnsi="宋体" w:cs="宋体"/>
          <w:bCs/>
          <w:szCs w:val="24"/>
        </w:rPr>
        <w:t>（1）施工合同签订后十天内，支付签约合同总价25％的工程预付款（含安全防护、文明施工措施费总额的100％）凭发票收取。</w:t>
      </w:r>
    </w:p>
    <w:p>
      <w:pPr>
        <w:pStyle w:val="4"/>
        <w:adjustRightInd w:val="0"/>
        <w:snapToGrid w:val="0"/>
        <w:spacing w:line="360" w:lineRule="auto"/>
        <w:ind w:left="0" w:firstLine="480" w:firstLineChars="200"/>
        <w:rPr>
          <w:rFonts w:ascii="宋体" w:hAnsi="宋体" w:cs="宋体"/>
          <w:bCs/>
          <w:szCs w:val="24"/>
        </w:rPr>
      </w:pPr>
      <w:r>
        <w:rPr>
          <w:rFonts w:hint="eastAsia" w:ascii="宋体" w:hAnsi="宋体" w:cs="宋体"/>
          <w:bCs/>
          <w:szCs w:val="24"/>
        </w:rPr>
        <w:t>（2）钢结构开始加工并进场安装10天内，经甲方工程师确认，支付签约合同总价的20%(凭发票收取)。</w:t>
      </w:r>
    </w:p>
    <w:p>
      <w:pPr>
        <w:pStyle w:val="4"/>
        <w:adjustRightInd w:val="0"/>
        <w:snapToGrid w:val="0"/>
        <w:spacing w:line="360" w:lineRule="auto"/>
        <w:ind w:left="0" w:firstLine="480" w:firstLineChars="200"/>
        <w:rPr>
          <w:rFonts w:ascii="宋体" w:hAnsi="宋体" w:cs="宋体"/>
          <w:bCs/>
          <w:szCs w:val="24"/>
        </w:rPr>
      </w:pPr>
      <w:r>
        <w:rPr>
          <w:rFonts w:hint="eastAsia" w:ascii="宋体" w:hAnsi="宋体" w:cs="宋体"/>
          <w:bCs/>
          <w:szCs w:val="24"/>
        </w:rPr>
        <w:t>（3）经甲方工程师确认工程已按甲方/设计要求完成工程量的60%时，支付签约合同总价的30%(凭发票收取)。</w:t>
      </w:r>
    </w:p>
    <w:p>
      <w:pPr>
        <w:pStyle w:val="4"/>
        <w:adjustRightInd w:val="0"/>
        <w:snapToGrid w:val="0"/>
        <w:spacing w:line="360" w:lineRule="auto"/>
        <w:ind w:left="0" w:firstLine="480" w:firstLineChars="200"/>
        <w:rPr>
          <w:rFonts w:ascii="宋体" w:hAnsi="宋体" w:cs="宋体"/>
          <w:bCs/>
          <w:szCs w:val="24"/>
        </w:rPr>
      </w:pPr>
      <w:r>
        <w:rPr>
          <w:rFonts w:hint="eastAsia" w:ascii="宋体" w:hAnsi="宋体" w:cs="宋体"/>
          <w:bCs/>
          <w:szCs w:val="24"/>
        </w:rPr>
        <w:t>（4）竣工验收合格后，支付签约合同总价的10%。</w:t>
      </w:r>
    </w:p>
    <w:p>
      <w:pPr>
        <w:pStyle w:val="4"/>
        <w:adjustRightInd w:val="0"/>
        <w:snapToGrid w:val="0"/>
        <w:spacing w:line="360" w:lineRule="auto"/>
        <w:ind w:left="0" w:firstLine="480" w:firstLineChars="200"/>
        <w:rPr>
          <w:rFonts w:ascii="宋体" w:hAnsi="宋体" w:cs="宋体"/>
          <w:bCs/>
          <w:szCs w:val="24"/>
        </w:rPr>
      </w:pPr>
      <w:r>
        <w:rPr>
          <w:rFonts w:hint="eastAsia" w:ascii="宋体" w:hAnsi="宋体" w:cs="宋体"/>
          <w:bCs/>
          <w:szCs w:val="24"/>
        </w:rPr>
        <w:t>烦请回复。</w:t>
      </w:r>
    </w:p>
    <w:p>
      <w:pPr>
        <w:pStyle w:val="4"/>
        <w:adjustRightInd w:val="0"/>
        <w:snapToGrid w:val="0"/>
        <w:spacing w:line="360" w:lineRule="auto"/>
        <w:ind w:left="0" w:firstLine="480" w:firstLineChars="200"/>
        <w:rPr>
          <w:rFonts w:ascii="宋体" w:hAnsi="宋体" w:cs="宋体"/>
          <w:szCs w:val="24"/>
          <w:highlight w:val="yellow"/>
        </w:rPr>
      </w:pPr>
      <w:r>
        <w:rPr>
          <w:rFonts w:hint="eastAsia" w:ascii="宋体" w:hAnsi="宋体" w:cs="宋体"/>
          <w:szCs w:val="24"/>
          <w:highlight w:val="yellow"/>
        </w:rPr>
        <w:t>回复：（1）施工合同签订后十天内，支付签约合同总价25％的工程预付款（含安全防护、文明施工措施费总额的100％）凭发票收取。</w:t>
      </w:r>
    </w:p>
    <w:p>
      <w:pPr>
        <w:pStyle w:val="4"/>
        <w:adjustRightInd w:val="0"/>
        <w:snapToGrid w:val="0"/>
        <w:spacing w:line="360" w:lineRule="auto"/>
        <w:ind w:left="0" w:firstLine="480" w:firstLineChars="200"/>
        <w:rPr>
          <w:rFonts w:ascii="宋体" w:hAnsi="宋体" w:cs="宋体"/>
          <w:szCs w:val="24"/>
          <w:highlight w:val="yellow"/>
        </w:rPr>
      </w:pPr>
      <w:r>
        <w:rPr>
          <w:rFonts w:hint="eastAsia" w:ascii="宋体" w:hAnsi="宋体" w:cs="宋体"/>
          <w:szCs w:val="24"/>
          <w:highlight w:val="yellow"/>
        </w:rPr>
        <w:t>（2）钢结构车间二、三、四主立柱全部进场并安装完成后10天内，经甲方工程师确认，支付签约合同总价的20%(凭发票收取)。</w:t>
      </w:r>
    </w:p>
    <w:p>
      <w:pPr>
        <w:pStyle w:val="4"/>
        <w:adjustRightInd w:val="0"/>
        <w:snapToGrid w:val="0"/>
        <w:spacing w:line="360" w:lineRule="auto"/>
        <w:ind w:left="0" w:firstLine="480" w:firstLineChars="200"/>
        <w:rPr>
          <w:rFonts w:ascii="宋体" w:hAnsi="宋体" w:cs="宋体"/>
          <w:szCs w:val="24"/>
          <w:highlight w:val="yellow"/>
        </w:rPr>
      </w:pPr>
      <w:r>
        <w:rPr>
          <w:rFonts w:hint="eastAsia" w:ascii="宋体" w:hAnsi="宋体" w:cs="宋体"/>
          <w:szCs w:val="24"/>
          <w:highlight w:val="yellow"/>
        </w:rPr>
        <w:t>（3）经甲方工程师确认工程已按甲方/设计要求完成工程量的90%时，支付签约合同总价的30%(凭发票收取)。</w:t>
      </w:r>
    </w:p>
    <w:p>
      <w:pPr>
        <w:pStyle w:val="4"/>
        <w:adjustRightInd w:val="0"/>
        <w:snapToGrid w:val="0"/>
        <w:spacing w:line="360" w:lineRule="auto"/>
        <w:ind w:left="0" w:firstLine="480" w:firstLineChars="200"/>
        <w:rPr>
          <w:rFonts w:ascii="宋体" w:hAnsi="宋体" w:cs="宋体"/>
          <w:szCs w:val="24"/>
          <w:highlight w:val="yellow"/>
        </w:rPr>
      </w:pPr>
      <w:r>
        <w:rPr>
          <w:rFonts w:hint="eastAsia" w:ascii="宋体" w:hAnsi="宋体" w:cs="宋体"/>
          <w:szCs w:val="24"/>
          <w:highlight w:val="yellow"/>
        </w:rPr>
        <w:t>（4）竣工验收合格后，支付签约合同总价的10%。</w:t>
      </w:r>
    </w:p>
    <w:p>
      <w:pPr>
        <w:pStyle w:val="4"/>
        <w:adjustRightInd w:val="0"/>
        <w:snapToGrid w:val="0"/>
        <w:spacing w:line="360" w:lineRule="auto"/>
        <w:ind w:left="0" w:firstLine="480" w:firstLineChars="200"/>
        <w:rPr>
          <w:rFonts w:ascii="宋体" w:hAnsi="宋体" w:cs="宋体"/>
          <w:szCs w:val="24"/>
          <w:highlight w:val="yellow"/>
        </w:rPr>
      </w:pPr>
    </w:p>
    <w:p>
      <w:pPr>
        <w:pStyle w:val="4"/>
        <w:adjustRightInd w:val="0"/>
        <w:snapToGrid w:val="0"/>
        <w:spacing w:line="360" w:lineRule="auto"/>
        <w:ind w:left="0" w:firstLine="480" w:firstLineChars="200"/>
        <w:rPr>
          <w:rFonts w:ascii="宋体" w:hAnsi="宋体" w:cs="宋体"/>
          <w:bCs/>
          <w:szCs w:val="24"/>
        </w:rPr>
      </w:pPr>
      <w:r>
        <w:rPr>
          <w:rFonts w:hint="eastAsia" w:ascii="宋体" w:hAnsi="宋体" w:cs="宋体"/>
          <w:szCs w:val="24"/>
        </w:rPr>
        <w:t>26、</w:t>
      </w:r>
      <w:r>
        <w:rPr>
          <w:rFonts w:hint="eastAsia" w:ascii="宋体" w:hAnsi="宋体" w:cs="宋体"/>
          <w:bCs/>
          <w:szCs w:val="24"/>
        </w:rPr>
        <w:t>招标文件中投标保证金采用现金形式，建议增加银行保函形式；</w:t>
      </w:r>
    </w:p>
    <w:p>
      <w:pPr>
        <w:pStyle w:val="4"/>
        <w:adjustRightInd w:val="0"/>
        <w:snapToGrid w:val="0"/>
        <w:spacing w:line="360" w:lineRule="auto"/>
        <w:ind w:left="0" w:firstLine="480" w:firstLineChars="200"/>
        <w:rPr>
          <w:rFonts w:ascii="宋体" w:hAnsi="宋体" w:cs="宋体"/>
          <w:szCs w:val="24"/>
          <w:highlight w:val="yellow"/>
        </w:rPr>
      </w:pPr>
      <w:r>
        <w:rPr>
          <w:rFonts w:hint="eastAsia" w:ascii="宋体" w:hAnsi="宋体" w:cs="宋体"/>
          <w:szCs w:val="24"/>
          <w:highlight w:val="yellow"/>
        </w:rPr>
        <w:t>回复：同意增加银行保函形式。</w:t>
      </w:r>
    </w:p>
    <w:p>
      <w:pPr>
        <w:pStyle w:val="4"/>
        <w:adjustRightInd w:val="0"/>
        <w:snapToGrid w:val="0"/>
        <w:spacing w:line="360" w:lineRule="auto"/>
        <w:ind w:left="0" w:firstLine="480" w:firstLineChars="200"/>
        <w:rPr>
          <w:rFonts w:ascii="宋体" w:hAnsi="宋体" w:cs="宋体"/>
          <w:szCs w:val="24"/>
          <w:highlight w:val="yellow"/>
        </w:rPr>
      </w:pPr>
    </w:p>
    <w:p>
      <w:pPr>
        <w:pStyle w:val="4"/>
        <w:adjustRightInd w:val="0"/>
        <w:snapToGrid w:val="0"/>
        <w:spacing w:line="360" w:lineRule="auto"/>
        <w:ind w:left="0" w:firstLine="480" w:firstLineChars="200"/>
        <w:rPr>
          <w:rFonts w:ascii="宋体" w:hAnsi="宋体" w:cs="宋体"/>
          <w:bCs/>
          <w:szCs w:val="24"/>
        </w:rPr>
      </w:pPr>
      <w:r>
        <w:rPr>
          <w:rFonts w:hint="eastAsia" w:ascii="宋体" w:hAnsi="宋体" w:cs="宋体"/>
          <w:szCs w:val="24"/>
        </w:rPr>
        <w:t>27、</w:t>
      </w:r>
      <w:r>
        <w:rPr>
          <w:rFonts w:hint="eastAsia" w:ascii="宋体" w:hAnsi="宋体" w:cs="宋体"/>
          <w:bCs/>
          <w:szCs w:val="24"/>
        </w:rPr>
        <w:t>招标文件第四章“工程量清单”及第五章“投标文件格式”中，报价部分的格式均为计价软件的格式表格，与所提供的“招标文件附件4：工程量清单”的内容格式不一致，请问以哪个格式为准？</w:t>
      </w:r>
    </w:p>
    <w:p>
      <w:pPr>
        <w:pStyle w:val="4"/>
        <w:adjustRightInd w:val="0"/>
        <w:snapToGrid w:val="0"/>
        <w:spacing w:line="360" w:lineRule="auto"/>
        <w:ind w:left="0" w:firstLine="480" w:firstLineChars="200"/>
        <w:rPr>
          <w:rFonts w:ascii="宋体" w:hAnsi="宋体" w:cs="宋体"/>
          <w:bCs/>
          <w:szCs w:val="24"/>
        </w:rPr>
      </w:pPr>
      <w:r>
        <w:rPr>
          <w:rFonts w:hint="eastAsia" w:ascii="宋体" w:hAnsi="宋体" w:cs="宋体"/>
          <w:szCs w:val="24"/>
          <w:highlight w:val="yellow"/>
        </w:rPr>
        <w:t>回复：以提供的简易招标清单工程量表格式进行报价，执行自行增加报价封面表格单价包干。</w:t>
      </w:r>
    </w:p>
    <w:p>
      <w:pPr>
        <w:pStyle w:val="4"/>
        <w:adjustRightInd w:val="0"/>
        <w:snapToGrid w:val="0"/>
        <w:spacing w:line="360" w:lineRule="auto"/>
        <w:ind w:left="0" w:firstLine="480" w:firstLineChars="200"/>
        <w:rPr>
          <w:rFonts w:ascii="宋体" w:hAnsi="宋体" w:cs="宋体"/>
          <w:bCs/>
          <w:szCs w:val="24"/>
        </w:rPr>
      </w:pPr>
      <w:r>
        <w:rPr>
          <w:rFonts w:hint="eastAsia" w:ascii="宋体" w:hAnsi="宋体" w:cs="宋体"/>
          <w:szCs w:val="24"/>
        </w:rPr>
        <w:t>28、</w:t>
      </w:r>
      <w:r>
        <w:rPr>
          <w:rFonts w:hint="eastAsia" w:ascii="宋体" w:hAnsi="宋体" w:cs="宋体"/>
          <w:bCs/>
          <w:szCs w:val="24"/>
        </w:rPr>
        <w:t>招标文件附件2“钢结构车间技术参数标准”中，屋面板采用双层板，而建筑设计说明“平屋面4”的做法为单层板+保温棉+钢丝网，两种做法不一致，请问以哪个为准？</w:t>
      </w:r>
    </w:p>
    <w:p>
      <w:pPr>
        <w:pStyle w:val="4"/>
        <w:adjustRightInd w:val="0"/>
        <w:snapToGrid w:val="0"/>
        <w:spacing w:line="360" w:lineRule="auto"/>
        <w:ind w:left="0" w:firstLine="480" w:firstLineChars="200"/>
        <w:rPr>
          <w:rFonts w:ascii="宋体" w:hAnsi="宋体" w:cs="宋体"/>
          <w:szCs w:val="24"/>
          <w:highlight w:val="yellow"/>
        </w:rPr>
      </w:pPr>
      <w:r>
        <w:rPr>
          <w:rFonts w:hint="eastAsia" w:ascii="宋体" w:hAnsi="宋体" w:cs="宋体"/>
          <w:szCs w:val="24"/>
          <w:highlight w:val="yellow"/>
        </w:rPr>
        <w:t>回复：钢结构屋面板维护系统部分不在本次招标范围内。</w:t>
      </w:r>
    </w:p>
    <w:p>
      <w:pPr>
        <w:pStyle w:val="4"/>
        <w:adjustRightInd w:val="0"/>
        <w:snapToGrid w:val="0"/>
        <w:spacing w:line="360" w:lineRule="auto"/>
        <w:ind w:left="0" w:firstLine="480" w:firstLineChars="200"/>
        <w:rPr>
          <w:rFonts w:ascii="宋体" w:hAnsi="宋体" w:cs="宋体"/>
          <w:szCs w:val="24"/>
        </w:rPr>
      </w:pPr>
    </w:p>
    <w:p>
      <w:pPr>
        <w:pStyle w:val="4"/>
        <w:adjustRightInd w:val="0"/>
        <w:snapToGrid w:val="0"/>
        <w:spacing w:line="360" w:lineRule="auto"/>
        <w:ind w:left="0" w:firstLine="480" w:firstLineChars="200"/>
        <w:rPr>
          <w:rFonts w:ascii="宋体" w:hAnsi="宋体" w:cs="宋体"/>
          <w:bCs/>
          <w:szCs w:val="24"/>
        </w:rPr>
      </w:pPr>
      <w:r>
        <w:rPr>
          <w:rFonts w:hint="eastAsia" w:ascii="宋体" w:hAnsi="宋体" w:cs="宋体"/>
          <w:szCs w:val="24"/>
        </w:rPr>
        <w:t>29、</w:t>
      </w:r>
      <w:r>
        <w:rPr>
          <w:rFonts w:hint="eastAsia" w:ascii="宋体" w:hAnsi="宋体" w:cs="宋体"/>
          <w:bCs/>
          <w:szCs w:val="24"/>
        </w:rPr>
        <w:t>招标文件附件1“钢结构材料品牌一览表”中，屋面外板做法为“本色镀铝锌板，屈服强度≥345MPa，总厚度≥0.63mm，镀铝锌量≥150g/m2，上海宝钢（HDP,镀铝锌）、博思格（AZM150，G300 洁面恒丽板总厚度0.63(原色板)）”，而招标文件附件2“钢结构车间技术参数标准”中，屋面外板做法为“屋面板外板采用上海宝钢或博思格，总厚度不小于0.63mm的 CSS-5(468)型镀铝锌金属屋面板,采用540°直立锁边咬合,通长无搭接,具有二次防水功能屈服强度≥345Mpa，镀铝锌含量150g,PE烤漆，要求20年无褪色及色差发生”，而建筑设计说明“平屋面4”的做法为“暗扣式0.6mm厚深灰色热镀锌压型钢板，板型为HV75-380-760”，三个做法描述不一致，请问以哪个为准？</w:t>
      </w:r>
    </w:p>
    <w:p>
      <w:pPr>
        <w:pStyle w:val="4"/>
        <w:adjustRightInd w:val="0"/>
        <w:snapToGrid w:val="0"/>
        <w:spacing w:line="360" w:lineRule="auto"/>
        <w:ind w:left="0" w:firstLine="480" w:firstLineChars="200"/>
        <w:rPr>
          <w:rFonts w:ascii="宋体" w:hAnsi="宋体" w:cs="宋体"/>
          <w:szCs w:val="24"/>
          <w:highlight w:val="yellow"/>
        </w:rPr>
      </w:pPr>
      <w:r>
        <w:rPr>
          <w:rFonts w:hint="eastAsia" w:ascii="宋体" w:hAnsi="宋体" w:cs="宋体"/>
          <w:szCs w:val="24"/>
          <w:highlight w:val="yellow"/>
        </w:rPr>
        <w:t>回复：以品牌一览表为准，屋面板维护系统不在本次钢结构工程招标范围内。</w:t>
      </w:r>
    </w:p>
    <w:p>
      <w:pPr>
        <w:pStyle w:val="4"/>
        <w:adjustRightInd w:val="0"/>
        <w:snapToGrid w:val="0"/>
        <w:spacing w:line="360" w:lineRule="auto"/>
        <w:ind w:left="0" w:firstLine="480" w:firstLineChars="200"/>
        <w:rPr>
          <w:rFonts w:ascii="宋体" w:hAnsi="宋体" w:cs="宋体"/>
          <w:szCs w:val="24"/>
        </w:rPr>
      </w:pPr>
    </w:p>
    <w:p>
      <w:pPr>
        <w:pStyle w:val="4"/>
        <w:adjustRightInd w:val="0"/>
        <w:snapToGrid w:val="0"/>
        <w:spacing w:line="360" w:lineRule="auto"/>
        <w:ind w:left="0" w:firstLine="480" w:firstLineChars="200"/>
        <w:rPr>
          <w:rFonts w:ascii="宋体" w:hAnsi="宋体" w:cs="宋体"/>
          <w:bCs/>
          <w:szCs w:val="24"/>
        </w:rPr>
      </w:pPr>
      <w:r>
        <w:rPr>
          <w:rFonts w:hint="eastAsia" w:ascii="宋体" w:hAnsi="宋体" w:cs="宋体"/>
          <w:szCs w:val="24"/>
        </w:rPr>
        <w:t>30、</w:t>
      </w:r>
      <w:r>
        <w:rPr>
          <w:rFonts w:hint="eastAsia" w:ascii="宋体" w:hAnsi="宋体" w:cs="宋体"/>
          <w:bCs/>
          <w:szCs w:val="24"/>
        </w:rPr>
        <w:t>招标文件附件1“钢结构材料品牌一览表”中，屋面内板做法为“镀铝锌PE板，总厚度≥0.45mm厚镀铝锌板,J900型，镀铝锌量：150g/m2，屈服强度：300Mpa，涂层PE，马钢、烨辉”，而招标文件附件2“钢结构车间技术参数标准”中，“屋面内板采用上海宝钢或博思格，基板均必需经过热浸镀锌处理，总厚度不小于0.45mm的WS-900型压型钢板,屈服强度≥345Mpa,镀铝锌含量150g,PE烤漆”，而建筑设计说明“平屋面4”的做法为“无屋面内板”，三个做法描述不一致，请问以哪个为准？</w:t>
      </w:r>
    </w:p>
    <w:p>
      <w:pPr>
        <w:pStyle w:val="4"/>
        <w:adjustRightInd w:val="0"/>
        <w:snapToGrid w:val="0"/>
        <w:spacing w:line="360" w:lineRule="auto"/>
        <w:ind w:left="0" w:firstLine="480" w:firstLineChars="200"/>
        <w:rPr>
          <w:rFonts w:ascii="宋体" w:hAnsi="宋体" w:cs="宋体"/>
          <w:szCs w:val="24"/>
          <w:highlight w:val="yellow"/>
        </w:rPr>
      </w:pPr>
      <w:r>
        <w:rPr>
          <w:rFonts w:hint="eastAsia" w:ascii="宋体" w:hAnsi="宋体" w:cs="宋体"/>
          <w:szCs w:val="24"/>
          <w:highlight w:val="yellow"/>
        </w:rPr>
        <w:t>回复：以品牌一览表为准，屋面板维护系统不在本次钢结构工程招标范围内。</w:t>
      </w:r>
    </w:p>
    <w:p>
      <w:pPr>
        <w:pStyle w:val="4"/>
        <w:adjustRightInd w:val="0"/>
        <w:snapToGrid w:val="0"/>
        <w:spacing w:line="360" w:lineRule="auto"/>
        <w:ind w:left="0" w:firstLine="480" w:firstLineChars="200"/>
        <w:rPr>
          <w:rFonts w:ascii="宋体" w:hAnsi="宋体" w:cs="宋体"/>
          <w:szCs w:val="24"/>
        </w:rPr>
      </w:pPr>
    </w:p>
    <w:p>
      <w:pPr>
        <w:pStyle w:val="4"/>
        <w:adjustRightInd w:val="0"/>
        <w:snapToGrid w:val="0"/>
        <w:spacing w:line="360" w:lineRule="auto"/>
        <w:ind w:left="0" w:firstLine="480" w:firstLineChars="200"/>
        <w:rPr>
          <w:rFonts w:ascii="宋体" w:hAnsi="宋体" w:cs="宋体"/>
          <w:bCs/>
          <w:szCs w:val="24"/>
        </w:rPr>
      </w:pPr>
      <w:r>
        <w:rPr>
          <w:rFonts w:hint="eastAsia" w:ascii="宋体" w:hAnsi="宋体" w:cs="宋体"/>
          <w:szCs w:val="24"/>
        </w:rPr>
        <w:t>31、</w:t>
      </w:r>
      <w:r>
        <w:rPr>
          <w:rFonts w:hint="eastAsia" w:ascii="宋体" w:hAnsi="宋体" w:cs="宋体"/>
          <w:bCs/>
          <w:szCs w:val="24"/>
        </w:rPr>
        <w:t>招标文件附件1“钢结构材料品牌一览表”中，屋面保温棉做法为“A级不燃环保玻璃棉，δ=75mm，容重16kg/m3，导热系数不大于0.038W/(M^2*K)，憎水率≥98%，欧文斯科宁、陶氏化学、金海燕”， 而招标文件附件2“钢结构车间技术参数标准”第三点中，屋面保温棉做法为“75厚环保玻璃纤维保温棉，不含甲醛和丙烯酸,容重16kg/m,憎水率≥98%，水汽渗透率≤1.15 N.g/N.s,纵向抗拉强度≥8.8kN/m，横向抗拉强度≥7.0kN/m,整体达到防火A2级”，招标文件附件2“钢结构车间技术参数标准”第六点中，“屋面保温材料采用欧文斯科宁或金海燕玻璃纤维保温棉，导热系数不大于0.038W/(M^2*K)，容重16kg/m,憎水率≥98%，整体达到防火A2级”，而建筑设计说明“平屋面4”的做法为“75厚保温棉(A级材料),白色聚丙烯加筋贴面(A级材料)”，四个做法描述不一致，请问以哪个为准？</w:t>
      </w:r>
    </w:p>
    <w:p>
      <w:pPr>
        <w:pStyle w:val="4"/>
        <w:adjustRightInd w:val="0"/>
        <w:snapToGrid w:val="0"/>
        <w:spacing w:line="360" w:lineRule="auto"/>
        <w:ind w:left="0" w:firstLine="480" w:firstLineChars="200"/>
        <w:rPr>
          <w:rFonts w:ascii="宋体" w:hAnsi="宋体" w:cs="宋体"/>
          <w:szCs w:val="24"/>
          <w:highlight w:val="yellow"/>
        </w:rPr>
      </w:pPr>
      <w:r>
        <w:rPr>
          <w:rFonts w:hint="eastAsia" w:ascii="宋体" w:hAnsi="宋体" w:cs="宋体"/>
          <w:szCs w:val="24"/>
          <w:highlight w:val="yellow"/>
        </w:rPr>
        <w:t>回复：以品牌一览表为准，屋面板维护系统不在本次钢结构工程招标范围内。</w:t>
      </w:r>
    </w:p>
    <w:p>
      <w:pPr>
        <w:pStyle w:val="4"/>
        <w:adjustRightInd w:val="0"/>
        <w:snapToGrid w:val="0"/>
        <w:spacing w:line="360" w:lineRule="auto"/>
        <w:ind w:left="0" w:firstLine="480" w:firstLineChars="200"/>
        <w:rPr>
          <w:rFonts w:ascii="宋体" w:hAnsi="宋体" w:cs="宋体"/>
          <w:szCs w:val="24"/>
        </w:rPr>
      </w:pPr>
    </w:p>
    <w:p>
      <w:pPr>
        <w:pStyle w:val="4"/>
        <w:adjustRightInd w:val="0"/>
        <w:snapToGrid w:val="0"/>
        <w:spacing w:line="360" w:lineRule="auto"/>
        <w:ind w:left="0" w:firstLine="480" w:firstLineChars="200"/>
        <w:rPr>
          <w:rFonts w:ascii="宋体" w:hAnsi="宋体" w:cs="宋体"/>
          <w:bCs/>
          <w:szCs w:val="24"/>
        </w:rPr>
      </w:pPr>
      <w:r>
        <w:rPr>
          <w:rFonts w:hint="eastAsia" w:ascii="宋体" w:hAnsi="宋体" w:cs="宋体"/>
          <w:szCs w:val="24"/>
        </w:rPr>
        <w:t>32、</w:t>
      </w:r>
      <w:r>
        <w:rPr>
          <w:rFonts w:hint="eastAsia" w:ascii="宋体" w:hAnsi="宋体" w:cs="宋体"/>
          <w:color w:val="FF0000"/>
          <w:szCs w:val="24"/>
          <w:highlight w:val="green"/>
        </w:rPr>
        <w:t>（同答疑2）</w:t>
      </w:r>
      <w:r>
        <w:rPr>
          <w:rFonts w:hint="eastAsia" w:ascii="宋体" w:hAnsi="宋体" w:cs="宋体"/>
          <w:bCs/>
          <w:szCs w:val="24"/>
        </w:rPr>
        <w:t>招标文件附件1“钢结构材料品牌一览表”中，墙面外板做法为“总厚度≥0.53mm，V830型镀锌PE板，镀铝锌量≥150g/m2，钢厂原厂提供20年防腐及烤漆承诺书，上海宝钢（HDP,镀铝锌）、博思格（XRW，AZM150，G300）” ，而招标文件附件2“外墙板采用上海宝钢或博思格，总厚度不小于0.53mm的压型钢板，基板均必需经过热浸镀铝锌处理，双面镀铝锌量不少于150克/平方米，镀铝锌含量150g,HPC烤漆,通长无搭接,要求20年无褪色及色差发生”，而建筑设计说明“外墙3”的做法为“0.5厚热镀锌深灰色压型钢板，YX28-205-820,板的屈服强度为350MPa，板的镀锌量为90/90g/m2,竖向排版”，三个做法描述不一致，请问以哪个为准？</w:t>
      </w:r>
    </w:p>
    <w:p>
      <w:pPr>
        <w:pStyle w:val="4"/>
        <w:adjustRightInd w:val="0"/>
        <w:snapToGrid w:val="0"/>
        <w:spacing w:line="360" w:lineRule="auto"/>
        <w:ind w:left="0" w:firstLine="480" w:firstLineChars="200"/>
        <w:rPr>
          <w:rFonts w:ascii="宋体" w:hAnsi="宋体" w:cs="宋体"/>
          <w:szCs w:val="24"/>
          <w:highlight w:val="yellow"/>
        </w:rPr>
      </w:pPr>
      <w:r>
        <w:rPr>
          <w:rFonts w:hint="eastAsia" w:ascii="宋体" w:hAnsi="宋体" w:cs="宋体"/>
          <w:szCs w:val="24"/>
          <w:highlight w:val="yellow"/>
        </w:rPr>
        <w:t>回复：以“外墙板为总厚度≥0.53mm，V820型，镀铝锌量≥150g/m2；上海宝钢（HDP,镀铝锌）、博思格（XRW，AZM150，G300）”为准。</w:t>
      </w:r>
    </w:p>
    <w:p>
      <w:pPr>
        <w:pStyle w:val="4"/>
        <w:adjustRightInd w:val="0"/>
        <w:snapToGrid w:val="0"/>
        <w:spacing w:line="360" w:lineRule="auto"/>
        <w:ind w:left="0" w:firstLine="480" w:firstLineChars="200"/>
        <w:rPr>
          <w:rFonts w:ascii="宋体" w:hAnsi="宋体" w:cs="宋体"/>
          <w:szCs w:val="24"/>
        </w:rPr>
      </w:pPr>
    </w:p>
    <w:p>
      <w:pPr>
        <w:pStyle w:val="4"/>
        <w:numPr>
          <w:ilvl w:val="0"/>
          <w:numId w:val="5"/>
        </w:numPr>
        <w:adjustRightInd w:val="0"/>
        <w:snapToGrid w:val="0"/>
        <w:spacing w:line="360" w:lineRule="auto"/>
        <w:ind w:left="0" w:firstLine="480" w:firstLineChars="200"/>
        <w:rPr>
          <w:rFonts w:ascii="宋体" w:hAnsi="宋体" w:cs="宋体"/>
          <w:bCs/>
          <w:szCs w:val="24"/>
        </w:rPr>
      </w:pPr>
      <w:r>
        <w:rPr>
          <w:rFonts w:hint="eastAsia" w:ascii="宋体" w:hAnsi="宋体" w:cs="宋体"/>
          <w:bCs/>
          <w:szCs w:val="24"/>
        </w:rPr>
        <w:t>招标文件附件1“钢结构材料品牌一览表”中，屋面内板品牌为“马钢、烨辉”，而招标文件附件2“钢结构车间技术参数标准”中，“所有围护板材为上海宝钢原厂或博思格原厂生产”，两者描述不一致，请问以哪个为准？</w:t>
      </w:r>
    </w:p>
    <w:p>
      <w:pPr>
        <w:pStyle w:val="4"/>
        <w:adjustRightInd w:val="0"/>
        <w:snapToGrid w:val="0"/>
        <w:spacing w:line="360" w:lineRule="auto"/>
        <w:ind w:left="0" w:firstLine="480" w:firstLineChars="200"/>
        <w:rPr>
          <w:rFonts w:ascii="宋体" w:hAnsi="宋体" w:cs="宋体"/>
          <w:szCs w:val="24"/>
          <w:highlight w:val="yellow"/>
        </w:rPr>
      </w:pPr>
      <w:r>
        <w:rPr>
          <w:rFonts w:hint="eastAsia" w:ascii="宋体" w:hAnsi="宋体" w:cs="宋体"/>
          <w:szCs w:val="24"/>
          <w:highlight w:val="yellow"/>
        </w:rPr>
        <w:t>回复：以招标文件附件1“钢结构材料品牌一览表”为准，屋面板维护系统不在本次钢结构工程招标范围内。</w:t>
      </w:r>
    </w:p>
    <w:p>
      <w:pPr>
        <w:pStyle w:val="4"/>
        <w:adjustRightInd w:val="0"/>
        <w:snapToGrid w:val="0"/>
        <w:spacing w:line="360" w:lineRule="auto"/>
        <w:ind w:left="0" w:firstLine="480" w:firstLineChars="200"/>
        <w:rPr>
          <w:rFonts w:ascii="宋体" w:hAnsi="宋体" w:cs="宋体"/>
          <w:szCs w:val="24"/>
          <w:highlight w:val="yellow"/>
        </w:rPr>
      </w:pPr>
    </w:p>
    <w:p>
      <w:pPr>
        <w:pStyle w:val="10"/>
        <w:numPr>
          <w:ilvl w:val="0"/>
          <w:numId w:val="5"/>
        </w:numPr>
        <w:spacing w:line="360" w:lineRule="auto"/>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本项目招标文件中经济标格式与招标清单（excel表格版本）不符，是否按照招标清单格式（excel表格版本）报价即可，请回复。</w:t>
      </w:r>
    </w:p>
    <w:p>
      <w:pPr>
        <w:pStyle w:val="4"/>
        <w:adjustRightInd w:val="0"/>
        <w:snapToGrid w:val="0"/>
        <w:spacing w:line="360" w:lineRule="auto"/>
        <w:ind w:left="0" w:firstLine="480" w:firstLineChars="200"/>
        <w:rPr>
          <w:rFonts w:ascii="宋体" w:hAnsi="宋体" w:cs="宋体"/>
          <w:bCs/>
          <w:szCs w:val="24"/>
        </w:rPr>
      </w:pPr>
      <w:r>
        <w:rPr>
          <w:rFonts w:hint="eastAsia" w:ascii="宋体" w:hAnsi="宋体" w:cs="宋体"/>
          <w:szCs w:val="24"/>
          <w:highlight w:val="yellow"/>
        </w:rPr>
        <w:t>回复：以提供的简易招标清单工程量表格式进行报价，执行自行增加报价封面表格单价包干。</w:t>
      </w:r>
    </w:p>
    <w:p>
      <w:pPr>
        <w:pStyle w:val="10"/>
        <w:spacing w:line="360" w:lineRule="auto"/>
        <w:ind w:firstLine="0" w:firstLineChars="0"/>
        <w:rPr>
          <w:rFonts w:asciiTheme="majorEastAsia" w:hAnsiTheme="majorEastAsia" w:eastAsiaTheme="majorEastAsia" w:cstheme="majorEastAsia"/>
          <w:sz w:val="24"/>
          <w:szCs w:val="24"/>
        </w:rPr>
      </w:pPr>
    </w:p>
    <w:p>
      <w:pPr>
        <w:pStyle w:val="10"/>
        <w:numPr>
          <w:ilvl w:val="0"/>
          <w:numId w:val="5"/>
        </w:numPr>
        <w:spacing w:line="360" w:lineRule="auto"/>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本项目招标清单（excel表格版本）中均有工程量，清单中工程量是否可修改，由于本项目为总价包干项目，建议工程量可修改。请回复。</w:t>
      </w:r>
    </w:p>
    <w:p>
      <w:pPr>
        <w:adjustRightInd w:val="0"/>
        <w:snapToGrid w:val="0"/>
        <w:spacing w:line="360" w:lineRule="auto"/>
        <w:ind w:firstLine="480" w:firstLineChars="200"/>
        <w:rPr>
          <w:rFonts w:ascii="宋体" w:hAnsi="宋体" w:cs="宋体"/>
          <w:sz w:val="24"/>
          <w:szCs w:val="24"/>
          <w:highlight w:val="yellow"/>
        </w:rPr>
      </w:pPr>
      <w:r>
        <w:rPr>
          <w:rFonts w:hint="eastAsia" w:ascii="宋体" w:hAnsi="宋体" w:cs="宋体"/>
          <w:sz w:val="24"/>
          <w:szCs w:val="24"/>
          <w:highlight w:val="yellow"/>
        </w:rPr>
        <w:t>回复：按提供招标清单工程量进行报价，执行综合单价包干。</w:t>
      </w:r>
    </w:p>
    <w:p>
      <w:pPr>
        <w:pStyle w:val="10"/>
        <w:spacing w:line="360" w:lineRule="auto"/>
        <w:ind w:left="420" w:leftChars="200" w:firstLine="0" w:firstLineChars="0"/>
        <w:rPr>
          <w:rFonts w:asciiTheme="majorEastAsia" w:hAnsiTheme="majorEastAsia" w:eastAsiaTheme="majorEastAsia" w:cstheme="majorEastAsia"/>
          <w:sz w:val="24"/>
          <w:szCs w:val="24"/>
        </w:rPr>
      </w:pPr>
    </w:p>
    <w:p>
      <w:pPr>
        <w:pStyle w:val="10"/>
        <w:numPr>
          <w:ilvl w:val="0"/>
          <w:numId w:val="5"/>
        </w:numPr>
        <w:spacing w:line="360" w:lineRule="auto"/>
        <w:ind w:firstLine="480"/>
        <w:rPr>
          <w:rFonts w:asciiTheme="majorEastAsia" w:hAnsiTheme="majorEastAsia" w:eastAsiaTheme="majorEastAsia" w:cstheme="majorEastAsia"/>
          <w:sz w:val="24"/>
          <w:szCs w:val="24"/>
        </w:rPr>
      </w:pPr>
      <w:r>
        <w:rPr>
          <w:rFonts w:hint="eastAsia" w:ascii="宋体" w:hAnsi="宋体" w:cs="宋体"/>
          <w:color w:val="FF0000"/>
          <w:sz w:val="24"/>
          <w:szCs w:val="24"/>
          <w:highlight w:val="green"/>
        </w:rPr>
        <w:t>（同答疑25）</w:t>
      </w:r>
      <w:r>
        <w:rPr>
          <w:rFonts w:hint="eastAsia" w:asciiTheme="majorEastAsia" w:hAnsiTheme="majorEastAsia" w:eastAsiaTheme="majorEastAsia" w:cstheme="majorEastAsia"/>
          <w:sz w:val="24"/>
          <w:szCs w:val="24"/>
        </w:rPr>
        <w:t>本项目招标文件P153付款方式中竣工验收合格后，支付签约合同总价的15%。由于屋面围护工程不在本次招标范围，建议此条改为钢结构子分部完工后，支付签约合同总价的15%。请回复。</w:t>
      </w:r>
    </w:p>
    <w:p>
      <w:pPr>
        <w:adjustRightInd w:val="0"/>
        <w:snapToGrid w:val="0"/>
        <w:spacing w:line="360" w:lineRule="auto"/>
        <w:ind w:firstLine="480" w:firstLineChars="200"/>
        <w:rPr>
          <w:rFonts w:ascii="宋体" w:hAnsi="宋体" w:cs="宋体"/>
          <w:sz w:val="24"/>
          <w:szCs w:val="24"/>
          <w:highlight w:val="yellow"/>
        </w:rPr>
      </w:pPr>
      <w:r>
        <w:rPr>
          <w:rFonts w:hint="eastAsia" w:ascii="宋体" w:hAnsi="宋体" w:cs="宋体"/>
          <w:sz w:val="24"/>
          <w:szCs w:val="24"/>
          <w:highlight w:val="yellow"/>
        </w:rPr>
        <w:t>回复：不予采纳，付款方式修改为：</w:t>
      </w:r>
    </w:p>
    <w:p>
      <w:pPr>
        <w:adjustRightInd w:val="0"/>
        <w:snapToGrid w:val="0"/>
        <w:spacing w:line="360" w:lineRule="auto"/>
        <w:ind w:firstLine="480" w:firstLineChars="200"/>
        <w:rPr>
          <w:rFonts w:ascii="宋体" w:hAnsi="宋体" w:cs="宋体"/>
          <w:sz w:val="24"/>
          <w:szCs w:val="24"/>
          <w:highlight w:val="yellow"/>
        </w:rPr>
      </w:pPr>
      <w:r>
        <w:rPr>
          <w:rFonts w:hint="eastAsia" w:ascii="宋体" w:hAnsi="宋体" w:cs="宋体"/>
          <w:sz w:val="24"/>
          <w:szCs w:val="24"/>
          <w:highlight w:val="yellow"/>
        </w:rPr>
        <w:t>（1）施工合同签订后十天内，支付签约合同总价25％的工程预付款（含安全防护、文明施工措施费总额的100％）凭发票收取。</w:t>
      </w:r>
    </w:p>
    <w:p>
      <w:pPr>
        <w:adjustRightInd w:val="0"/>
        <w:snapToGrid w:val="0"/>
        <w:spacing w:line="360" w:lineRule="auto"/>
        <w:ind w:firstLine="480" w:firstLineChars="200"/>
        <w:rPr>
          <w:rFonts w:ascii="宋体" w:hAnsi="宋体" w:cs="宋体"/>
          <w:sz w:val="24"/>
          <w:szCs w:val="24"/>
          <w:highlight w:val="yellow"/>
        </w:rPr>
      </w:pPr>
      <w:r>
        <w:rPr>
          <w:rFonts w:hint="eastAsia" w:ascii="宋体" w:hAnsi="宋体" w:cs="宋体"/>
          <w:sz w:val="24"/>
          <w:szCs w:val="24"/>
          <w:highlight w:val="yellow"/>
        </w:rPr>
        <w:t>（2）钢结构车间二、三、四主立柱全部进场并安装完成后10天内，经甲方工程师确认，支付签约合同总价的20%(凭发票收取)。</w:t>
      </w:r>
    </w:p>
    <w:p>
      <w:pPr>
        <w:adjustRightInd w:val="0"/>
        <w:snapToGrid w:val="0"/>
        <w:spacing w:line="360" w:lineRule="auto"/>
        <w:ind w:firstLine="480" w:firstLineChars="200"/>
        <w:rPr>
          <w:rFonts w:ascii="宋体" w:hAnsi="宋体" w:cs="宋体"/>
          <w:sz w:val="24"/>
          <w:szCs w:val="24"/>
          <w:highlight w:val="yellow"/>
        </w:rPr>
      </w:pPr>
      <w:r>
        <w:rPr>
          <w:rFonts w:hint="eastAsia" w:ascii="宋体" w:hAnsi="宋体" w:cs="宋体"/>
          <w:sz w:val="24"/>
          <w:szCs w:val="24"/>
          <w:highlight w:val="yellow"/>
        </w:rPr>
        <w:t>（3）经甲方工程师确认工程已按甲方/设计要求完成工程量的90%时，支付签约合同总价的30%(凭发票收取)。</w:t>
      </w:r>
    </w:p>
    <w:p>
      <w:pPr>
        <w:adjustRightInd w:val="0"/>
        <w:snapToGrid w:val="0"/>
        <w:spacing w:line="360" w:lineRule="auto"/>
        <w:ind w:firstLine="480" w:firstLineChars="200"/>
        <w:rPr>
          <w:rFonts w:ascii="宋体" w:hAnsi="宋体" w:cs="宋体"/>
          <w:sz w:val="24"/>
          <w:szCs w:val="24"/>
          <w:highlight w:val="yellow"/>
        </w:rPr>
      </w:pPr>
      <w:r>
        <w:rPr>
          <w:rFonts w:hint="eastAsia" w:ascii="宋体" w:hAnsi="宋体" w:cs="宋体"/>
          <w:sz w:val="24"/>
          <w:szCs w:val="24"/>
          <w:highlight w:val="yellow"/>
        </w:rPr>
        <w:t>（4）竣工验收合格后（钢结构主体工程与屋面维护系统需同步验收），支付签约合同总价的10%，（如出现屋面维护系统完工晚于钢结构主体工程2个月完工验收的，可先对主体工程进行验收，验收合格的可先行按合同条款进行支付）。</w:t>
      </w:r>
    </w:p>
    <w:p>
      <w:pPr>
        <w:pStyle w:val="10"/>
        <w:spacing w:line="360" w:lineRule="auto"/>
        <w:ind w:left="420" w:leftChars="200" w:firstLine="0" w:firstLineChars="0"/>
        <w:rPr>
          <w:rFonts w:asciiTheme="majorEastAsia" w:hAnsiTheme="majorEastAsia" w:eastAsiaTheme="majorEastAsia" w:cstheme="majorEastAsia"/>
          <w:sz w:val="24"/>
          <w:szCs w:val="24"/>
        </w:rPr>
      </w:pPr>
    </w:p>
    <w:p>
      <w:pPr>
        <w:pStyle w:val="10"/>
        <w:numPr>
          <w:ilvl w:val="0"/>
          <w:numId w:val="5"/>
        </w:numPr>
        <w:spacing w:line="360" w:lineRule="auto"/>
        <w:ind w:firstLine="48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本项目招标文件P7包含报建、备案合同所发生费用、过程中各专业备案费用、临时办公场地建设费用、临建办公所发生的一切费用、政府协调费用，此部分一般由总包单位负责，请回复。</w:t>
      </w:r>
    </w:p>
    <w:p>
      <w:pPr>
        <w:adjustRightInd w:val="0"/>
        <w:snapToGrid w:val="0"/>
        <w:spacing w:line="360" w:lineRule="auto"/>
        <w:ind w:firstLine="480" w:firstLineChars="200"/>
        <w:rPr>
          <w:rFonts w:ascii="宋体" w:hAnsi="宋体" w:cs="宋体"/>
          <w:sz w:val="24"/>
          <w:szCs w:val="24"/>
          <w:highlight w:val="yellow"/>
        </w:rPr>
      </w:pPr>
      <w:r>
        <w:rPr>
          <w:rFonts w:hint="eastAsia" w:ascii="宋体" w:hAnsi="宋体" w:cs="宋体"/>
          <w:sz w:val="24"/>
          <w:szCs w:val="24"/>
          <w:highlight w:val="yellow"/>
        </w:rPr>
        <w:t>回复：</w:t>
      </w:r>
      <w:r>
        <w:rPr>
          <w:rFonts w:hint="eastAsia" w:ascii="宋体" w:hAnsi="宋体" w:cs="宋体"/>
          <w:color w:val="FF0000"/>
          <w:sz w:val="24"/>
          <w:szCs w:val="24"/>
          <w:highlight w:val="yellow"/>
        </w:rPr>
        <w:t>钢构单位提供自己施工部分的报建、备案的相关资料，报建费用、备案合同由总包负责，政府协调费用总包负责，钢结构单位使用的</w:t>
      </w:r>
      <w:r>
        <w:rPr>
          <w:rFonts w:hint="eastAsia" w:asciiTheme="majorEastAsia" w:hAnsiTheme="majorEastAsia" w:eastAsiaTheme="majorEastAsia" w:cstheme="majorEastAsia"/>
          <w:color w:val="FF0000"/>
          <w:sz w:val="24"/>
          <w:szCs w:val="24"/>
          <w:highlight w:val="yellow"/>
        </w:rPr>
        <w:t>临时办公场地建设费用、临建办公所发生的一切费用自行负责</w:t>
      </w:r>
      <w:r>
        <w:rPr>
          <w:rFonts w:hint="eastAsia" w:ascii="宋体" w:hAnsi="宋体" w:cs="宋体"/>
          <w:color w:val="FF0000"/>
          <w:sz w:val="24"/>
          <w:szCs w:val="24"/>
          <w:highlight w:val="yellow"/>
        </w:rPr>
        <w:t>。</w:t>
      </w:r>
    </w:p>
    <w:p>
      <w:pPr>
        <w:pStyle w:val="10"/>
        <w:spacing w:line="360" w:lineRule="auto"/>
        <w:ind w:left="420" w:leftChars="200" w:firstLine="0" w:firstLineChars="0"/>
        <w:jc w:val="left"/>
        <w:rPr>
          <w:rFonts w:asciiTheme="majorEastAsia" w:hAnsiTheme="majorEastAsia" w:eastAsiaTheme="majorEastAsia" w:cstheme="majorEastAsia"/>
          <w:sz w:val="24"/>
          <w:szCs w:val="24"/>
        </w:rPr>
      </w:pPr>
    </w:p>
    <w:p>
      <w:pPr>
        <w:pStyle w:val="10"/>
        <w:numPr>
          <w:ilvl w:val="0"/>
          <w:numId w:val="5"/>
        </w:numPr>
        <w:spacing w:line="360" w:lineRule="auto"/>
        <w:ind w:firstLine="480"/>
        <w:jc w:val="left"/>
        <w:rPr>
          <w:rFonts w:ascii="宋体" w:hAnsi="宋体" w:cs="宋体"/>
          <w:sz w:val="24"/>
          <w:szCs w:val="24"/>
        </w:rPr>
      </w:pPr>
      <w:r>
        <w:rPr>
          <w:rFonts w:hint="eastAsia" w:asciiTheme="majorEastAsia" w:hAnsiTheme="majorEastAsia" w:eastAsiaTheme="majorEastAsia" w:cstheme="majorEastAsia"/>
          <w:sz w:val="24"/>
          <w:szCs w:val="24"/>
        </w:rPr>
        <w:t>本项目招标文件P153</w:t>
      </w:r>
      <w:r>
        <w:rPr>
          <w:rFonts w:hint="eastAsia" w:ascii="宋体" w:hAnsi="宋体" w:cs="宋体"/>
          <w:color w:val="000000"/>
          <w:sz w:val="24"/>
          <w:szCs w:val="24"/>
        </w:rPr>
        <w:t>承包人按合同专用条款的要求提交履约担保，</w:t>
      </w:r>
      <w:r>
        <w:rPr>
          <w:rFonts w:hint="eastAsia" w:ascii="宋体" w:hAnsi="宋体" w:cs="宋体"/>
          <w:sz w:val="24"/>
          <w:szCs w:val="24"/>
        </w:rPr>
        <w:t>并且每一期进度款的2</w:t>
      </w:r>
      <w:r>
        <w:rPr>
          <w:rFonts w:ascii="宋体" w:hAnsi="宋体" w:cs="宋体"/>
          <w:sz w:val="24"/>
          <w:szCs w:val="24"/>
        </w:rPr>
        <w:t>0%</w:t>
      </w:r>
      <w:r>
        <w:rPr>
          <w:rFonts w:hint="eastAsia" w:ascii="宋体" w:hAnsi="宋体" w:cs="宋体"/>
          <w:sz w:val="24"/>
          <w:szCs w:val="24"/>
        </w:rPr>
        <w:t>汇入总承包的工人工资专用账户用于工人工资发放，同时承担此笔款项产生的相关税费（暂定1</w:t>
      </w:r>
      <w:r>
        <w:rPr>
          <w:rFonts w:ascii="宋体" w:hAnsi="宋体" w:cs="宋体"/>
          <w:sz w:val="24"/>
          <w:szCs w:val="24"/>
        </w:rPr>
        <w:t>.5%</w:t>
      </w:r>
      <w:r>
        <w:rPr>
          <w:rFonts w:hint="eastAsia" w:ascii="宋体" w:hAnsi="宋体" w:cs="宋体"/>
          <w:sz w:val="24"/>
          <w:szCs w:val="24"/>
        </w:rPr>
        <w:t>，具体以政府政策文件为准）。建议由钢结构单位直接支付农民工工资，请</w:t>
      </w:r>
      <w:r>
        <w:rPr>
          <w:rFonts w:hint="eastAsia" w:asciiTheme="majorEastAsia" w:hAnsiTheme="majorEastAsia" w:eastAsiaTheme="majorEastAsia" w:cstheme="majorEastAsia"/>
          <w:sz w:val="24"/>
          <w:szCs w:val="24"/>
        </w:rPr>
        <w:t>回复</w:t>
      </w:r>
      <w:r>
        <w:rPr>
          <w:rFonts w:hint="eastAsia" w:ascii="宋体" w:hAnsi="宋体" w:cs="宋体"/>
          <w:sz w:val="24"/>
          <w:szCs w:val="24"/>
        </w:rPr>
        <w:t>。</w:t>
      </w:r>
    </w:p>
    <w:p>
      <w:pPr>
        <w:adjustRightInd w:val="0"/>
        <w:snapToGrid w:val="0"/>
        <w:spacing w:line="360" w:lineRule="auto"/>
        <w:ind w:firstLine="480" w:firstLineChars="200"/>
        <w:rPr>
          <w:rFonts w:ascii="宋体" w:hAnsi="宋体" w:cs="宋体"/>
          <w:sz w:val="24"/>
          <w:szCs w:val="24"/>
          <w:highlight w:val="yellow"/>
        </w:rPr>
      </w:pPr>
      <w:r>
        <w:rPr>
          <w:rFonts w:hint="eastAsia" w:ascii="宋体" w:hAnsi="宋体" w:cs="宋体"/>
          <w:sz w:val="24"/>
          <w:szCs w:val="24"/>
          <w:highlight w:val="yellow"/>
        </w:rPr>
        <w:t>回复：钢结构单位直接支付农民工工资暂按10%打款考虑，需总包单位、钢结构中标单位及发包方三方进行沟通，前提是钢结构单位需向总包单位提供保证不拖欠农民工工资的承诺书。</w:t>
      </w:r>
    </w:p>
    <w:p>
      <w:pPr>
        <w:pStyle w:val="10"/>
        <w:spacing w:line="360" w:lineRule="auto"/>
        <w:ind w:left="420" w:leftChars="200" w:firstLine="0" w:firstLineChars="0"/>
        <w:jc w:val="left"/>
        <w:rPr>
          <w:rFonts w:ascii="宋体" w:hAnsi="宋体" w:cs="宋体"/>
          <w:sz w:val="24"/>
          <w:szCs w:val="24"/>
        </w:rPr>
      </w:pPr>
    </w:p>
    <w:p>
      <w:pPr>
        <w:pStyle w:val="4"/>
        <w:numPr>
          <w:ilvl w:val="0"/>
          <w:numId w:val="5"/>
        </w:numPr>
        <w:adjustRightInd w:val="0"/>
        <w:snapToGrid w:val="0"/>
        <w:spacing w:line="360" w:lineRule="auto"/>
        <w:ind w:left="0" w:firstLine="480" w:firstLineChars="200"/>
        <w:rPr>
          <w:rFonts w:ascii="宋体" w:hAnsi="宋体" w:cs="宋体"/>
          <w:bCs/>
          <w:szCs w:val="24"/>
        </w:rPr>
      </w:pPr>
      <w:r>
        <w:rPr>
          <w:rFonts w:hint="eastAsia" w:ascii="宋体" w:hAnsi="宋体" w:cs="宋体"/>
          <w:szCs w:val="24"/>
        </w:rPr>
        <w:t>2018年起浙江省检察院已停办开展行贿犯罪档案查询业务多年，可否以承诺书形式代替？</w:t>
      </w:r>
    </w:p>
    <w:p>
      <w:pPr>
        <w:pStyle w:val="4"/>
        <w:adjustRightInd w:val="0"/>
        <w:snapToGrid w:val="0"/>
        <w:spacing w:line="360" w:lineRule="auto"/>
        <w:ind w:left="420" w:leftChars="200" w:firstLine="0"/>
        <w:rPr>
          <w:rFonts w:ascii="宋体" w:hAnsi="宋体" w:cs="宋体"/>
          <w:bCs/>
          <w:szCs w:val="24"/>
        </w:rPr>
      </w:pPr>
      <w:r>
        <w:rPr>
          <w:rFonts w:hint="eastAsia" w:asciiTheme="majorEastAsia" w:hAnsiTheme="majorEastAsia" w:eastAsiaTheme="majorEastAsia" w:cstheme="majorEastAsia"/>
          <w:szCs w:val="24"/>
        </w:rPr>
        <w:drawing>
          <wp:inline distT="0" distB="0" distL="114300" distR="114300">
            <wp:extent cx="6261735" cy="3199765"/>
            <wp:effectExtent l="0" t="0" r="5715" b="635"/>
            <wp:docPr id="8" name="图片 8" descr="edb6a3ab4326340fd200c5f5cf81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db6a3ab4326340fd200c5f5cf81ace"/>
                    <pic:cNvPicPr>
                      <a:picLocks noChangeAspect="1"/>
                    </pic:cNvPicPr>
                  </pic:nvPicPr>
                  <pic:blipFill>
                    <a:blip r:embed="rId15"/>
                    <a:stretch>
                      <a:fillRect/>
                    </a:stretch>
                  </pic:blipFill>
                  <pic:spPr>
                    <a:xfrm>
                      <a:off x="0" y="0"/>
                      <a:ext cx="6261735" cy="3199765"/>
                    </a:xfrm>
                    <a:prstGeom prst="rect">
                      <a:avLst/>
                    </a:prstGeom>
                  </pic:spPr>
                </pic:pic>
              </a:graphicData>
            </a:graphic>
          </wp:inline>
        </w:drawing>
      </w:r>
    </w:p>
    <w:p>
      <w:pPr>
        <w:pStyle w:val="4"/>
        <w:adjustRightInd w:val="0"/>
        <w:snapToGrid w:val="0"/>
        <w:spacing w:line="360" w:lineRule="auto"/>
        <w:ind w:left="420" w:leftChars="200" w:firstLine="0"/>
        <w:rPr>
          <w:rFonts w:ascii="宋体" w:hAnsi="宋体" w:cs="宋体"/>
          <w:bCs/>
          <w:szCs w:val="24"/>
        </w:rPr>
      </w:pPr>
    </w:p>
    <w:p>
      <w:pPr>
        <w:adjustRightInd w:val="0"/>
        <w:snapToGrid w:val="0"/>
        <w:spacing w:line="360" w:lineRule="auto"/>
        <w:ind w:firstLine="480" w:firstLineChars="200"/>
        <w:rPr>
          <w:rFonts w:ascii="宋体" w:hAnsi="宋体" w:cs="宋体"/>
          <w:sz w:val="24"/>
          <w:szCs w:val="24"/>
          <w:highlight w:val="yellow"/>
        </w:rPr>
      </w:pPr>
      <w:r>
        <w:rPr>
          <w:rFonts w:hint="eastAsia" w:ascii="宋体" w:hAnsi="宋体" w:cs="宋体"/>
          <w:sz w:val="24"/>
          <w:szCs w:val="24"/>
          <w:highlight w:val="yellow"/>
        </w:rPr>
        <w:t>回复：同意以承诺书形式代替。</w:t>
      </w:r>
    </w:p>
    <w:p>
      <w:pPr>
        <w:pStyle w:val="4"/>
        <w:adjustRightInd w:val="0"/>
        <w:snapToGrid w:val="0"/>
        <w:spacing w:line="360" w:lineRule="auto"/>
        <w:ind w:left="420" w:leftChars="200" w:firstLine="0"/>
        <w:rPr>
          <w:rFonts w:ascii="宋体" w:hAnsi="宋体" w:cs="宋体"/>
          <w:bCs/>
          <w:szCs w:val="24"/>
        </w:rPr>
      </w:pPr>
    </w:p>
    <w:p>
      <w:pPr>
        <w:pStyle w:val="10"/>
        <w:numPr>
          <w:ilvl w:val="0"/>
          <w:numId w:val="5"/>
        </w:numPr>
        <w:spacing w:line="360" w:lineRule="auto"/>
        <w:ind w:firstLine="480"/>
        <w:jc w:val="left"/>
        <w:rPr>
          <w:rFonts w:ascii="宋体" w:hAnsi="宋体" w:cs="宋体"/>
          <w:sz w:val="24"/>
          <w:szCs w:val="24"/>
        </w:rPr>
      </w:pPr>
      <w:r>
        <w:rPr>
          <w:rFonts w:hint="eastAsia" w:ascii="宋体" w:hAnsi="宋体" w:cs="宋体"/>
          <w:sz w:val="24"/>
          <w:szCs w:val="24"/>
        </w:rPr>
        <w:t>本项目围护做法建筑设计说明与招标文件矛盾，建筑设计说明中屋面构造为屋面外板厚度为0.6mm+屋面保温棉厚度为75mm+钢丝网,墙面外板厚度为0.5mm，招标文件P62屋面外板厚度为0.63mm屋面保温棉厚度为75mm+屋面内板0.45mm，墙面外板厚度为0.53mm，请回复以哪一个为准。</w:t>
      </w:r>
      <w:r>
        <w:rPr>
          <w:rFonts w:ascii="宋体" w:hAnsi="宋体" w:cs="宋体"/>
          <w:sz w:val="24"/>
          <w:szCs w:val="24"/>
        </w:rPr>
        <w:drawing>
          <wp:inline distT="0" distB="0" distL="114300" distR="114300">
            <wp:extent cx="3709035" cy="737870"/>
            <wp:effectExtent l="0" t="0" r="5715" b="5080"/>
            <wp:docPr id="1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56"/>
                    <pic:cNvPicPr>
                      <a:picLocks noChangeAspect="1"/>
                    </pic:cNvPicPr>
                  </pic:nvPicPr>
                  <pic:blipFill>
                    <a:blip r:embed="rId16"/>
                    <a:stretch>
                      <a:fillRect/>
                    </a:stretch>
                  </pic:blipFill>
                  <pic:spPr>
                    <a:xfrm>
                      <a:off x="0" y="0"/>
                      <a:ext cx="3709035" cy="737870"/>
                    </a:xfrm>
                    <a:prstGeom prst="rect">
                      <a:avLst/>
                    </a:prstGeom>
                    <a:noFill/>
                    <a:ln w="9525">
                      <a:noFill/>
                    </a:ln>
                  </pic:spPr>
                </pic:pic>
              </a:graphicData>
            </a:graphic>
          </wp:inline>
        </w:drawing>
      </w:r>
      <w:r>
        <w:rPr>
          <w:rFonts w:hint="eastAsia" w:ascii="宋体" w:hAnsi="宋体" w:cs="宋体"/>
          <w:sz w:val="24"/>
          <w:szCs w:val="24"/>
        </w:rPr>
        <w:drawing>
          <wp:inline distT="0" distB="0" distL="114300" distR="114300">
            <wp:extent cx="2073275" cy="775970"/>
            <wp:effectExtent l="0" t="0" r="3175" b="5080"/>
            <wp:docPr id="13" name="图片 13" descr="74@~VWMNXC1((89C3@F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4@~VWMNXC1((89C3@FN[EE"/>
                    <pic:cNvPicPr>
                      <a:picLocks noChangeAspect="1"/>
                    </pic:cNvPicPr>
                  </pic:nvPicPr>
                  <pic:blipFill>
                    <a:blip r:embed="rId17"/>
                    <a:stretch>
                      <a:fillRect/>
                    </a:stretch>
                  </pic:blipFill>
                  <pic:spPr>
                    <a:xfrm>
                      <a:off x="0" y="0"/>
                      <a:ext cx="2073275" cy="775970"/>
                    </a:xfrm>
                    <a:prstGeom prst="rect">
                      <a:avLst/>
                    </a:prstGeom>
                  </pic:spPr>
                </pic:pic>
              </a:graphicData>
            </a:graphic>
          </wp:inline>
        </w:drawing>
      </w:r>
    </w:p>
    <w:p>
      <w:pPr>
        <w:adjustRightInd w:val="0"/>
        <w:snapToGrid w:val="0"/>
        <w:spacing w:line="360" w:lineRule="auto"/>
        <w:ind w:firstLine="480" w:firstLineChars="200"/>
        <w:rPr>
          <w:rFonts w:ascii="宋体" w:hAnsi="宋体" w:cs="宋体"/>
          <w:sz w:val="24"/>
          <w:szCs w:val="24"/>
          <w:highlight w:val="yellow"/>
        </w:rPr>
      </w:pPr>
      <w:r>
        <w:rPr>
          <w:rFonts w:hint="eastAsia" w:ascii="宋体" w:hAnsi="宋体" w:cs="宋体"/>
          <w:sz w:val="24"/>
          <w:szCs w:val="24"/>
          <w:highlight w:val="yellow"/>
        </w:rPr>
        <w:t>回复：</w:t>
      </w:r>
      <w:r>
        <w:rPr>
          <w:rFonts w:hint="eastAsia" w:asciiTheme="majorEastAsia" w:hAnsiTheme="majorEastAsia" w:eastAsiaTheme="majorEastAsia" w:cstheme="majorEastAsia"/>
          <w:sz w:val="24"/>
          <w:szCs w:val="24"/>
          <w:highlight w:val="yellow"/>
        </w:rPr>
        <w:t>屋面维护系统不含在本次钢结构工程招标范围内。</w:t>
      </w:r>
    </w:p>
    <w:p>
      <w:pPr>
        <w:pStyle w:val="10"/>
        <w:spacing w:line="360" w:lineRule="auto"/>
        <w:ind w:firstLine="480"/>
        <w:jc w:val="left"/>
        <w:rPr>
          <w:rFonts w:ascii="宋体" w:hAnsi="宋体" w:cs="宋体"/>
          <w:sz w:val="24"/>
          <w:szCs w:val="24"/>
        </w:rPr>
      </w:pPr>
    </w:p>
    <w:p>
      <w:pPr>
        <w:numPr>
          <w:ilvl w:val="0"/>
          <w:numId w:val="5"/>
        </w:numPr>
        <w:adjustRightInd w:val="0"/>
        <w:snapToGrid w:val="0"/>
        <w:spacing w:line="360" w:lineRule="auto"/>
        <w:ind w:firstLine="480" w:firstLineChars="200"/>
        <w:jc w:val="left"/>
        <w:rPr>
          <w:rFonts w:ascii="宋体" w:hAnsi="宋体" w:cs="宋体"/>
          <w:sz w:val="24"/>
          <w:szCs w:val="24"/>
        </w:rPr>
      </w:pPr>
      <w:r>
        <w:rPr>
          <w:rFonts w:hint="eastAsia" w:ascii="宋体" w:hAnsi="宋体" w:cs="宋体"/>
          <w:color w:val="FF0000"/>
          <w:sz w:val="24"/>
          <w:szCs w:val="24"/>
          <w:highlight w:val="green"/>
        </w:rPr>
        <w:t>（同答疑2）</w:t>
      </w:r>
      <w:r>
        <w:rPr>
          <w:rFonts w:hint="eastAsia" w:ascii="宋体" w:hAnsi="宋体" w:cs="宋体"/>
          <w:sz w:val="24"/>
          <w:szCs w:val="24"/>
        </w:rPr>
        <w:t>本项目招标文件P63中墙面外板为0.53mmV830型，而招标清单中墙面外板为0.5mmYX28-205-820型,互相矛盾，请回复以哪一个为准。</w:t>
      </w:r>
    </w:p>
    <w:p>
      <w:pPr>
        <w:adjustRightInd w:val="0"/>
        <w:snapToGrid w:val="0"/>
        <w:spacing w:line="360" w:lineRule="auto"/>
        <w:ind w:firstLine="480" w:firstLineChars="200"/>
        <w:rPr>
          <w:rFonts w:ascii="宋体" w:hAnsi="宋体" w:cs="宋体"/>
          <w:sz w:val="24"/>
          <w:szCs w:val="24"/>
          <w:highlight w:val="yellow"/>
        </w:rPr>
      </w:pPr>
      <w:r>
        <w:rPr>
          <w:rFonts w:hint="eastAsia" w:ascii="宋体" w:hAnsi="宋体" w:cs="宋体"/>
          <w:sz w:val="24"/>
          <w:szCs w:val="24"/>
          <w:highlight w:val="yellow"/>
        </w:rPr>
        <w:t>回复：以“外墙板为总厚度≥0.53mm，V820型，镀铝锌量≥150g/m2，钢厂原厂提供20年防腐及烤漆承诺书；上海宝钢（HDP,镀铝锌）、博思格（XRW，AZM150，G300）”为准。</w:t>
      </w:r>
    </w:p>
    <w:p>
      <w:pPr>
        <w:adjustRightInd w:val="0"/>
        <w:snapToGrid w:val="0"/>
        <w:spacing w:line="360" w:lineRule="auto"/>
        <w:ind w:firstLine="480" w:firstLineChars="200"/>
        <w:jc w:val="left"/>
        <w:rPr>
          <w:rFonts w:ascii="宋体" w:hAnsi="宋体" w:cs="宋体"/>
          <w:sz w:val="24"/>
          <w:szCs w:val="24"/>
        </w:rPr>
      </w:pPr>
    </w:p>
    <w:p>
      <w:pPr>
        <w:numPr>
          <w:ilvl w:val="0"/>
          <w:numId w:val="5"/>
        </w:numPr>
        <w:tabs>
          <w:tab w:val="left" w:pos="126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本项目招标清单中雨棚板及墙面外板均有板型要求，各家单位能否按照自有板型考虑报价，请回复。</w:t>
      </w:r>
    </w:p>
    <w:p>
      <w:pPr>
        <w:adjustRightInd w:val="0"/>
        <w:snapToGrid w:val="0"/>
        <w:spacing w:line="360" w:lineRule="auto"/>
        <w:ind w:firstLine="480" w:firstLineChars="200"/>
        <w:rPr>
          <w:rFonts w:ascii="宋体" w:hAnsi="宋体" w:cs="宋体"/>
          <w:sz w:val="24"/>
          <w:szCs w:val="24"/>
          <w:highlight w:val="yellow"/>
        </w:rPr>
      </w:pPr>
      <w:r>
        <w:rPr>
          <w:rFonts w:hint="eastAsia" w:ascii="宋体" w:hAnsi="宋体" w:cs="宋体"/>
          <w:sz w:val="24"/>
          <w:szCs w:val="24"/>
          <w:highlight w:val="yellow"/>
        </w:rPr>
        <w:t>回复：</w:t>
      </w:r>
      <w:r>
        <w:rPr>
          <w:rFonts w:hint="eastAsia" w:asciiTheme="majorEastAsia" w:hAnsiTheme="majorEastAsia" w:eastAsiaTheme="majorEastAsia" w:cstheme="majorEastAsia"/>
          <w:sz w:val="24"/>
          <w:szCs w:val="24"/>
          <w:highlight w:val="yellow"/>
        </w:rPr>
        <w:t>按图纸要求的板型统一报价。</w:t>
      </w:r>
    </w:p>
    <w:p>
      <w:pPr>
        <w:adjustRightInd w:val="0"/>
        <w:snapToGrid w:val="0"/>
        <w:spacing w:line="360" w:lineRule="auto"/>
        <w:jc w:val="left"/>
        <w:rPr>
          <w:rFonts w:ascii="宋体" w:hAnsi="宋体" w:cs="宋体"/>
          <w:sz w:val="24"/>
          <w:szCs w:val="24"/>
        </w:rPr>
      </w:pPr>
    </w:p>
    <w:p>
      <w:pPr>
        <w:numPr>
          <w:ilvl w:val="0"/>
          <w:numId w:val="5"/>
        </w:numPr>
        <w:adjustRightInd w:val="0"/>
        <w:snapToGrid w:val="0"/>
        <w:spacing w:line="360" w:lineRule="auto"/>
        <w:ind w:firstLine="480" w:firstLineChars="200"/>
        <w:rPr>
          <w:rFonts w:ascii="宋体" w:hAnsi="宋体" w:cs="宋体"/>
          <w:sz w:val="24"/>
          <w:szCs w:val="24"/>
        </w:rPr>
      </w:pPr>
      <w:r>
        <w:rPr>
          <w:rFonts w:hint="eastAsia" w:ascii="宋体" w:hAnsi="宋体" w:cs="宋体"/>
          <w:color w:val="FF0000"/>
          <w:sz w:val="24"/>
          <w:szCs w:val="24"/>
          <w:highlight w:val="green"/>
        </w:rPr>
        <w:t>（同答疑3）</w:t>
      </w:r>
      <w:r>
        <w:rPr>
          <w:rFonts w:hint="eastAsia" w:ascii="宋体" w:hAnsi="宋体" w:cs="宋体"/>
          <w:sz w:val="24"/>
          <w:szCs w:val="24"/>
        </w:rPr>
        <w:t>本项目招标清单中车间四楼承板项目特征描述中包含砼板浇捣，从施工便利上建议此部分由土建单位负责，请回复。</w:t>
      </w:r>
    </w:p>
    <w:p>
      <w:pPr>
        <w:adjustRightInd w:val="0"/>
        <w:snapToGrid w:val="0"/>
        <w:spacing w:line="360" w:lineRule="auto"/>
        <w:ind w:firstLine="480" w:firstLineChars="200"/>
        <w:rPr>
          <w:rFonts w:ascii="宋体" w:hAnsi="宋体" w:cs="宋体"/>
          <w:sz w:val="24"/>
          <w:szCs w:val="24"/>
          <w:highlight w:val="yellow"/>
        </w:rPr>
      </w:pPr>
      <w:r>
        <w:rPr>
          <w:rFonts w:hint="eastAsia" w:ascii="宋体" w:hAnsi="宋体" w:cs="宋体"/>
          <w:sz w:val="24"/>
          <w:szCs w:val="24"/>
          <w:highlight w:val="yellow"/>
        </w:rPr>
        <w:t>回复：车间四楼承板项目特征描述中包含砼板浇捣</w:t>
      </w:r>
      <w:r>
        <w:rPr>
          <w:rFonts w:hint="eastAsia" w:asciiTheme="majorEastAsia" w:hAnsiTheme="majorEastAsia" w:eastAsiaTheme="majorEastAsia" w:cstheme="majorEastAsia"/>
          <w:sz w:val="24"/>
          <w:szCs w:val="24"/>
          <w:highlight w:val="yellow"/>
        </w:rPr>
        <w:t>含在本次钢结构招标范围内</w:t>
      </w:r>
      <w:r>
        <w:rPr>
          <w:rFonts w:hint="eastAsia" w:ascii="宋体" w:hAnsi="宋体" w:cs="宋体"/>
          <w:sz w:val="24"/>
          <w:szCs w:val="24"/>
          <w:highlight w:val="yellow"/>
        </w:rPr>
        <w:t>。</w:t>
      </w:r>
    </w:p>
    <w:p>
      <w:pPr>
        <w:adjustRightInd w:val="0"/>
        <w:snapToGrid w:val="0"/>
        <w:spacing w:line="360" w:lineRule="auto"/>
        <w:ind w:firstLine="480" w:firstLineChars="200"/>
        <w:jc w:val="left"/>
        <w:rPr>
          <w:rFonts w:ascii="宋体" w:hAnsi="宋体" w:cs="宋体"/>
          <w:sz w:val="24"/>
          <w:szCs w:val="24"/>
        </w:rPr>
      </w:pPr>
    </w:p>
    <w:p>
      <w:pPr>
        <w:numPr>
          <w:ilvl w:val="0"/>
          <w:numId w:val="5"/>
        </w:numPr>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本项目招标清单中底漆、中间漆、防火涂料综合到一项中且单位为T，建议分开进行报价，单位按照m</w:t>
      </w:r>
      <w:r>
        <w:rPr>
          <w:rFonts w:hint="eastAsia" w:ascii="宋体" w:hAnsi="宋体" w:cs="宋体"/>
          <w:sz w:val="24"/>
          <w:szCs w:val="24"/>
          <w:vertAlign w:val="superscript"/>
        </w:rPr>
        <w:t>2</w:t>
      </w:r>
      <w:r>
        <w:rPr>
          <w:rFonts w:hint="eastAsia" w:ascii="宋体" w:hAnsi="宋体" w:cs="宋体"/>
          <w:sz w:val="24"/>
          <w:szCs w:val="24"/>
        </w:rPr>
        <w:t>记取，请回复。</w:t>
      </w:r>
    </w:p>
    <w:p>
      <w:pPr>
        <w:adjustRightInd w:val="0"/>
        <w:snapToGrid w:val="0"/>
        <w:spacing w:line="360" w:lineRule="auto"/>
        <w:ind w:firstLine="480" w:firstLineChars="200"/>
        <w:rPr>
          <w:rFonts w:ascii="宋体" w:hAnsi="宋体" w:cs="宋体"/>
          <w:sz w:val="24"/>
          <w:szCs w:val="24"/>
          <w:highlight w:val="yellow"/>
        </w:rPr>
      </w:pPr>
      <w:r>
        <w:rPr>
          <w:rFonts w:hint="eastAsia" w:ascii="宋体" w:hAnsi="宋体" w:cs="宋体"/>
          <w:sz w:val="24"/>
          <w:szCs w:val="24"/>
          <w:highlight w:val="yellow"/>
        </w:rPr>
        <w:t>回复：提供的底漆、防火涂料不分开报价（取消中间漆报价），单位还是按T来计。按提供招标清单工程量进行报价，执行综合单价包干。</w:t>
      </w:r>
    </w:p>
    <w:p>
      <w:pPr>
        <w:adjustRightInd w:val="0"/>
        <w:snapToGrid w:val="0"/>
        <w:spacing w:line="360" w:lineRule="auto"/>
        <w:ind w:left="420" w:leftChars="200"/>
        <w:jc w:val="left"/>
        <w:rPr>
          <w:rFonts w:ascii="宋体" w:hAnsi="宋体" w:cs="宋体"/>
          <w:sz w:val="24"/>
          <w:szCs w:val="24"/>
        </w:rPr>
      </w:pPr>
    </w:p>
    <w:p>
      <w:pPr>
        <w:numPr>
          <w:ilvl w:val="0"/>
          <w:numId w:val="5"/>
        </w:numPr>
        <w:spacing w:line="360" w:lineRule="auto"/>
        <w:ind w:firstLine="480" w:firstLineChars="200"/>
        <w:jc w:val="left"/>
        <w:rPr>
          <w:rFonts w:ascii="宋体" w:hAnsi="宋体" w:cs="宋体"/>
          <w:sz w:val="24"/>
          <w:szCs w:val="24"/>
        </w:rPr>
      </w:pPr>
      <w:r>
        <w:rPr>
          <w:rFonts w:hint="eastAsia" w:ascii="宋体" w:hAnsi="宋体" w:cs="宋体"/>
          <w:sz w:val="24"/>
          <w:szCs w:val="24"/>
        </w:rPr>
        <w:t>招标文件P62《钢结构材料品牌一览表》要求防火涂料按“图纸及相关国家标准要求”执行，按此要求造价较高，建议“防火涂料”价格按满足消防验收取得合格证即可。请回复。</w:t>
      </w:r>
    </w:p>
    <w:p>
      <w:pPr>
        <w:adjustRightInd w:val="0"/>
        <w:snapToGrid w:val="0"/>
        <w:spacing w:line="360" w:lineRule="auto"/>
        <w:ind w:left="420" w:leftChars="200"/>
        <w:rPr>
          <w:rFonts w:asciiTheme="majorEastAsia" w:hAnsiTheme="majorEastAsia" w:eastAsiaTheme="majorEastAsia" w:cstheme="majorEastAsia"/>
          <w:sz w:val="24"/>
          <w:szCs w:val="24"/>
          <w:highlight w:val="yellow"/>
        </w:rPr>
      </w:pPr>
      <w:r>
        <w:rPr>
          <w:rFonts w:hint="eastAsia" w:ascii="宋体" w:hAnsi="宋体" w:cs="宋体"/>
          <w:sz w:val="24"/>
          <w:szCs w:val="24"/>
          <w:highlight w:val="yellow"/>
        </w:rPr>
        <w:t>回复：</w:t>
      </w:r>
      <w:r>
        <w:rPr>
          <w:rFonts w:hint="eastAsia" w:asciiTheme="majorEastAsia" w:hAnsiTheme="majorEastAsia" w:eastAsiaTheme="majorEastAsia" w:cstheme="majorEastAsia"/>
          <w:sz w:val="24"/>
          <w:szCs w:val="24"/>
          <w:highlight w:val="yellow"/>
        </w:rPr>
        <w:t>图纸设计为轻型防火涂料，施工需满足消防验收要求并通过验收。</w:t>
      </w:r>
    </w:p>
    <w:p>
      <w:pPr>
        <w:spacing w:line="360" w:lineRule="auto"/>
        <w:ind w:left="420" w:leftChars="200"/>
        <w:jc w:val="left"/>
        <w:rPr>
          <w:rFonts w:ascii="宋体" w:hAnsi="宋体" w:cs="宋体"/>
          <w:sz w:val="24"/>
          <w:szCs w:val="24"/>
        </w:rPr>
      </w:pPr>
    </w:p>
    <w:p>
      <w:pPr>
        <w:numPr>
          <w:ilvl w:val="0"/>
          <w:numId w:val="5"/>
        </w:numPr>
        <w:spacing w:line="360" w:lineRule="auto"/>
        <w:ind w:firstLine="480" w:firstLineChars="200"/>
        <w:jc w:val="left"/>
        <w:rPr>
          <w:rFonts w:ascii="宋体" w:hAnsi="宋体" w:cs="宋体"/>
          <w:sz w:val="24"/>
          <w:szCs w:val="24"/>
        </w:rPr>
      </w:pPr>
      <w:r>
        <w:rPr>
          <w:rFonts w:hint="eastAsia" w:ascii="宋体" w:hAnsi="宋体" w:cs="宋体"/>
          <w:sz w:val="24"/>
          <w:szCs w:val="24"/>
        </w:rPr>
        <w:t>本项目招标清单中车间二、车间三、研发车间、门卫金属面油漆项是否指预埋构件，常规情况下预埋构件不需要刷油漆，建议取消，请回复。</w:t>
      </w:r>
    </w:p>
    <w:p>
      <w:pPr>
        <w:adjustRightInd w:val="0"/>
        <w:snapToGrid w:val="0"/>
        <w:spacing w:line="360" w:lineRule="auto"/>
        <w:ind w:left="420" w:leftChars="200"/>
        <w:rPr>
          <w:rFonts w:asciiTheme="majorEastAsia" w:hAnsiTheme="majorEastAsia" w:eastAsiaTheme="majorEastAsia" w:cstheme="majorEastAsia"/>
          <w:sz w:val="24"/>
          <w:szCs w:val="24"/>
          <w:highlight w:val="yellow"/>
        </w:rPr>
      </w:pPr>
      <w:r>
        <w:rPr>
          <w:rFonts w:hint="eastAsia" w:ascii="宋体" w:hAnsi="宋体" w:cs="宋体"/>
          <w:sz w:val="24"/>
          <w:szCs w:val="24"/>
          <w:highlight w:val="yellow"/>
        </w:rPr>
        <w:t>回复：</w:t>
      </w:r>
      <w:r>
        <w:rPr>
          <w:rFonts w:hint="eastAsia" w:asciiTheme="majorEastAsia" w:hAnsiTheme="majorEastAsia" w:eastAsiaTheme="majorEastAsia" w:cstheme="majorEastAsia"/>
          <w:sz w:val="24"/>
          <w:szCs w:val="24"/>
          <w:highlight w:val="yellow"/>
        </w:rPr>
        <w:t>预埋构件涂环氧富锌底漆，总厚度40μm刷防锈漆。</w:t>
      </w:r>
    </w:p>
    <w:p>
      <w:pPr>
        <w:spacing w:line="360" w:lineRule="auto"/>
        <w:ind w:left="420" w:leftChars="200"/>
        <w:jc w:val="left"/>
        <w:rPr>
          <w:rFonts w:ascii="宋体" w:hAnsi="宋体" w:cs="宋体"/>
          <w:sz w:val="24"/>
          <w:szCs w:val="24"/>
        </w:rPr>
      </w:pPr>
    </w:p>
    <w:p>
      <w:pPr>
        <w:numPr>
          <w:ilvl w:val="0"/>
          <w:numId w:val="5"/>
        </w:numPr>
        <w:spacing w:line="360" w:lineRule="auto"/>
        <w:ind w:firstLine="480" w:firstLineChars="200"/>
        <w:jc w:val="left"/>
        <w:rPr>
          <w:rFonts w:ascii="宋体" w:hAnsi="宋体" w:cs="宋体"/>
          <w:sz w:val="24"/>
          <w:szCs w:val="24"/>
        </w:rPr>
      </w:pPr>
      <w:r>
        <w:rPr>
          <w:rFonts w:hint="eastAsia" w:ascii="宋体" w:hAnsi="宋体" w:cs="宋体"/>
          <w:color w:val="FF0000"/>
          <w:sz w:val="24"/>
          <w:szCs w:val="24"/>
          <w:highlight w:val="green"/>
        </w:rPr>
        <w:t>（同答疑12）</w:t>
      </w:r>
      <w:r>
        <w:rPr>
          <w:rFonts w:hint="eastAsia" w:ascii="宋体" w:hAnsi="宋体" w:cs="宋体"/>
          <w:sz w:val="24"/>
          <w:szCs w:val="24"/>
        </w:rPr>
        <w:t>本项目招标文件P68防撞柱，请明确防撞柱是否在本次报价范围，建议由专业单位负责，若在本次范围，请明确各单体各有几根，并回复清单是否可增项。</w:t>
      </w:r>
    </w:p>
    <w:p>
      <w:pPr>
        <w:adjustRightInd w:val="0"/>
        <w:snapToGrid w:val="0"/>
        <w:spacing w:line="360" w:lineRule="auto"/>
        <w:ind w:firstLine="480" w:firstLineChars="200"/>
        <w:rPr>
          <w:rFonts w:ascii="宋体" w:hAnsi="宋体" w:cs="宋体"/>
          <w:sz w:val="24"/>
          <w:szCs w:val="24"/>
          <w:highlight w:val="yellow"/>
        </w:rPr>
      </w:pPr>
      <w:r>
        <w:rPr>
          <w:rFonts w:hint="eastAsia" w:ascii="宋体" w:hAnsi="宋体" w:cs="宋体"/>
          <w:sz w:val="24"/>
          <w:szCs w:val="24"/>
          <w:highlight w:val="yellow"/>
        </w:rPr>
        <w:t>回复：防撞柱含在本次报价范围内，车间二至车间四的一层有卷帘门、提升门、移门均需考虑。</w:t>
      </w:r>
    </w:p>
    <w:p>
      <w:pPr>
        <w:spacing w:line="360" w:lineRule="auto"/>
        <w:ind w:left="420" w:leftChars="200"/>
        <w:jc w:val="left"/>
        <w:rPr>
          <w:rFonts w:ascii="宋体" w:hAnsi="宋体" w:cs="宋体"/>
          <w:sz w:val="24"/>
          <w:szCs w:val="24"/>
        </w:rPr>
      </w:pPr>
    </w:p>
    <w:p>
      <w:pPr>
        <w:numPr>
          <w:ilvl w:val="0"/>
          <w:numId w:val="5"/>
        </w:numPr>
        <w:spacing w:line="360" w:lineRule="auto"/>
        <w:ind w:firstLine="480" w:firstLineChars="200"/>
        <w:jc w:val="left"/>
        <w:rPr>
          <w:rFonts w:ascii="宋体" w:hAnsi="宋体" w:cs="宋体"/>
          <w:sz w:val="24"/>
          <w:szCs w:val="24"/>
        </w:rPr>
      </w:pPr>
      <w:r>
        <w:rPr>
          <w:rFonts w:hint="eastAsia" w:ascii="宋体" w:hAnsi="宋体" w:cs="宋体"/>
          <w:color w:val="FF0000"/>
          <w:sz w:val="24"/>
          <w:szCs w:val="24"/>
          <w:highlight w:val="green"/>
        </w:rPr>
        <w:t>（同答疑19、21）</w:t>
      </w:r>
      <w:r>
        <w:rPr>
          <w:rFonts w:hint="eastAsia" w:ascii="宋体" w:hAnsi="宋体" w:cs="宋体"/>
          <w:sz w:val="24"/>
          <w:szCs w:val="24"/>
        </w:rPr>
        <w:t>本项目门卫景墙铝单板是否为单面布置，请回复。</w:t>
      </w:r>
    </w:p>
    <w:p>
      <w:pPr>
        <w:adjustRightInd w:val="0"/>
        <w:snapToGrid w:val="0"/>
        <w:spacing w:line="360" w:lineRule="auto"/>
        <w:ind w:left="420" w:leftChars="200"/>
        <w:rPr>
          <w:rFonts w:ascii="宋体" w:hAnsi="宋体" w:cs="宋体"/>
          <w:sz w:val="24"/>
          <w:szCs w:val="24"/>
          <w:highlight w:val="yellow"/>
        </w:rPr>
      </w:pPr>
      <w:r>
        <w:rPr>
          <w:rFonts w:hint="eastAsia" w:ascii="宋体" w:hAnsi="宋体" w:cs="宋体"/>
          <w:sz w:val="24"/>
          <w:szCs w:val="24"/>
          <w:highlight w:val="yellow"/>
        </w:rPr>
        <w:t>回复：</w:t>
      </w:r>
      <w:r>
        <w:rPr>
          <w:rFonts w:hint="eastAsia" w:asciiTheme="majorEastAsia" w:hAnsiTheme="majorEastAsia" w:eastAsiaTheme="majorEastAsia" w:cstheme="majorEastAsia"/>
          <w:sz w:val="24"/>
          <w:szCs w:val="24"/>
          <w:highlight w:val="yellow"/>
        </w:rPr>
        <w:t>门卫所有铝单板双面布置不在本次招标范围内。</w:t>
      </w:r>
    </w:p>
    <w:p>
      <w:pPr>
        <w:spacing w:line="360" w:lineRule="auto"/>
        <w:ind w:left="420" w:leftChars="200"/>
        <w:jc w:val="left"/>
        <w:rPr>
          <w:rFonts w:ascii="宋体" w:hAnsi="宋体" w:cs="宋体"/>
          <w:sz w:val="24"/>
          <w:szCs w:val="24"/>
        </w:rPr>
      </w:pPr>
    </w:p>
    <w:p>
      <w:pPr>
        <w:numPr>
          <w:ilvl w:val="0"/>
          <w:numId w:val="5"/>
        </w:numPr>
        <w:spacing w:line="360" w:lineRule="auto"/>
        <w:ind w:firstLine="480" w:firstLineChars="200"/>
        <w:jc w:val="left"/>
        <w:rPr>
          <w:rFonts w:ascii="宋体" w:hAnsi="宋体" w:cs="宋体"/>
          <w:sz w:val="24"/>
          <w:szCs w:val="24"/>
        </w:rPr>
      </w:pPr>
      <w:r>
        <w:rPr>
          <w:rFonts w:hint="eastAsia" w:ascii="宋体" w:hAnsi="宋体" w:cs="宋体"/>
          <w:color w:val="FF0000"/>
          <w:sz w:val="24"/>
          <w:szCs w:val="24"/>
          <w:highlight w:val="green"/>
        </w:rPr>
        <w:t>（同答疑29）</w:t>
      </w:r>
      <w:r>
        <w:rPr>
          <w:rFonts w:hint="eastAsia" w:ascii="宋体" w:hAnsi="宋体" w:cs="宋体"/>
          <w:sz w:val="24"/>
          <w:szCs w:val="24"/>
        </w:rPr>
        <w:t>本项目招标文件P62屋面外板技术要求为本色板，品牌处备注为宝钢HDP板或博思格XRW板，请回复屋面外板是否为本色板。</w:t>
      </w:r>
    </w:p>
    <w:p>
      <w:pPr>
        <w:adjustRightInd w:val="0"/>
        <w:snapToGrid w:val="0"/>
        <w:spacing w:line="360" w:lineRule="auto"/>
        <w:ind w:firstLine="480" w:firstLineChars="200"/>
        <w:rPr>
          <w:rFonts w:ascii="宋体" w:hAnsi="宋体" w:cs="宋体"/>
          <w:sz w:val="24"/>
          <w:szCs w:val="24"/>
          <w:highlight w:val="yellow"/>
        </w:rPr>
      </w:pPr>
      <w:r>
        <w:rPr>
          <w:rFonts w:hint="eastAsia" w:ascii="宋体" w:hAnsi="宋体" w:cs="宋体"/>
          <w:sz w:val="24"/>
          <w:szCs w:val="24"/>
          <w:highlight w:val="yellow"/>
        </w:rPr>
        <w:t>回复：</w:t>
      </w:r>
      <w:r>
        <w:rPr>
          <w:rFonts w:hint="eastAsia" w:asciiTheme="majorEastAsia" w:hAnsiTheme="majorEastAsia" w:eastAsiaTheme="majorEastAsia" w:cstheme="majorEastAsia"/>
          <w:sz w:val="24"/>
          <w:szCs w:val="24"/>
          <w:highlight w:val="yellow"/>
        </w:rPr>
        <w:t>屋面外板要求为本色板，此部分维护系统不含在本次招标范围内。</w:t>
      </w:r>
    </w:p>
    <w:p>
      <w:pPr>
        <w:spacing w:line="360" w:lineRule="auto"/>
        <w:jc w:val="left"/>
        <w:rPr>
          <w:rFonts w:ascii="宋体" w:hAnsi="宋体" w:cs="宋体"/>
          <w:sz w:val="24"/>
          <w:szCs w:val="24"/>
        </w:rPr>
      </w:pPr>
    </w:p>
    <w:p>
      <w:pPr>
        <w:numPr>
          <w:ilvl w:val="0"/>
          <w:numId w:val="5"/>
        </w:numPr>
        <w:spacing w:line="360" w:lineRule="auto"/>
        <w:ind w:firstLine="480" w:firstLineChars="200"/>
        <w:jc w:val="left"/>
        <w:rPr>
          <w:rFonts w:ascii="宋体" w:hAnsi="宋体" w:cs="宋体"/>
          <w:sz w:val="24"/>
          <w:szCs w:val="24"/>
        </w:rPr>
      </w:pPr>
      <w:r>
        <w:rPr>
          <w:rFonts w:hint="eastAsia" w:ascii="宋体" w:hAnsi="宋体" w:cs="宋体"/>
          <w:color w:val="FF0000"/>
          <w:sz w:val="24"/>
          <w:szCs w:val="24"/>
          <w:highlight w:val="green"/>
        </w:rPr>
        <w:t>（同答疑7）</w:t>
      </w:r>
      <w:r>
        <w:rPr>
          <w:rFonts w:hint="eastAsia" w:ascii="宋体" w:hAnsi="宋体" w:cs="宋体"/>
          <w:sz w:val="24"/>
          <w:szCs w:val="24"/>
        </w:rPr>
        <w:t>本项目屋面保温棉贴面参数未明确，建议采用国产F50防潮贴面，请回复。</w:t>
      </w:r>
    </w:p>
    <w:p>
      <w:pPr>
        <w:adjustRightInd w:val="0"/>
        <w:snapToGrid w:val="0"/>
        <w:spacing w:line="360" w:lineRule="auto"/>
        <w:ind w:firstLine="480" w:firstLineChars="200"/>
        <w:rPr>
          <w:rFonts w:ascii="宋体" w:hAnsi="宋体" w:cs="宋体"/>
          <w:sz w:val="24"/>
          <w:szCs w:val="24"/>
          <w:highlight w:val="yellow"/>
        </w:rPr>
      </w:pPr>
      <w:r>
        <w:rPr>
          <w:rFonts w:hint="eastAsia" w:ascii="宋体" w:hAnsi="宋体" w:cs="宋体"/>
          <w:sz w:val="24"/>
          <w:szCs w:val="24"/>
          <w:highlight w:val="yellow"/>
        </w:rPr>
        <w:t>回复：</w:t>
      </w:r>
      <w:r>
        <w:rPr>
          <w:rFonts w:hint="eastAsia" w:asciiTheme="majorEastAsia" w:hAnsiTheme="majorEastAsia" w:eastAsiaTheme="majorEastAsia" w:cstheme="majorEastAsia"/>
          <w:sz w:val="24"/>
          <w:szCs w:val="24"/>
          <w:highlight w:val="yellow"/>
        </w:rPr>
        <w:t>材料品牌表里已有保温棉参数，此部分维护系统不含在本次招标范围内。</w:t>
      </w:r>
    </w:p>
    <w:p>
      <w:pPr>
        <w:spacing w:line="360" w:lineRule="auto"/>
        <w:jc w:val="left"/>
        <w:rPr>
          <w:rFonts w:ascii="宋体" w:hAnsi="宋体" w:cs="宋体"/>
          <w:sz w:val="24"/>
          <w:szCs w:val="24"/>
        </w:rPr>
      </w:pPr>
    </w:p>
    <w:p>
      <w:pPr>
        <w:numPr>
          <w:ilvl w:val="0"/>
          <w:numId w:val="5"/>
        </w:numPr>
        <w:spacing w:line="360" w:lineRule="auto"/>
        <w:ind w:firstLine="480" w:firstLineChars="200"/>
        <w:jc w:val="left"/>
        <w:rPr>
          <w:rFonts w:ascii="宋体" w:hAnsi="宋体" w:cs="宋体"/>
          <w:sz w:val="24"/>
          <w:szCs w:val="24"/>
        </w:rPr>
      </w:pPr>
      <w:r>
        <w:rPr>
          <w:rFonts w:hint="eastAsia" w:ascii="宋体" w:hAnsi="宋体" w:cs="宋体"/>
          <w:sz w:val="24"/>
          <w:szCs w:val="24"/>
        </w:rPr>
        <w:t>本项目车间四屋面屋面采光天窗是否为屋面采光板，请回复。</w:t>
      </w:r>
    </w:p>
    <w:p>
      <w:pPr>
        <w:adjustRightInd w:val="0"/>
        <w:snapToGrid w:val="0"/>
        <w:spacing w:line="360" w:lineRule="auto"/>
        <w:rPr>
          <w:rFonts w:ascii="宋体" w:hAnsi="宋体" w:cs="宋体"/>
          <w:sz w:val="24"/>
          <w:szCs w:val="24"/>
          <w:highlight w:val="yellow"/>
        </w:rPr>
      </w:pPr>
      <w:r>
        <w:rPr>
          <w:rFonts w:hint="eastAsia" w:ascii="宋体" w:hAnsi="宋体" w:cs="宋体"/>
          <w:sz w:val="24"/>
          <w:szCs w:val="24"/>
          <w:highlight w:val="yellow"/>
        </w:rPr>
        <w:t>回复：</w:t>
      </w:r>
      <w:r>
        <w:rPr>
          <w:rFonts w:hint="eastAsia" w:asciiTheme="majorEastAsia" w:hAnsiTheme="majorEastAsia" w:eastAsiaTheme="majorEastAsia" w:cstheme="majorEastAsia"/>
          <w:sz w:val="24"/>
          <w:szCs w:val="24"/>
          <w:highlight w:val="yellow"/>
        </w:rPr>
        <w:t>屋面采光天窗为屋面采光板，此部分维护系统不含在本次招标范围内。</w:t>
      </w:r>
    </w:p>
    <w:p>
      <w:pPr>
        <w:spacing w:line="360" w:lineRule="auto"/>
        <w:ind w:left="420" w:leftChars="200"/>
        <w:jc w:val="left"/>
        <w:rPr>
          <w:rFonts w:ascii="宋体" w:hAnsi="宋体" w:cs="宋体"/>
          <w:sz w:val="24"/>
          <w:szCs w:val="24"/>
        </w:rPr>
      </w:pPr>
    </w:p>
    <w:p>
      <w:pPr>
        <w:numPr>
          <w:ilvl w:val="0"/>
          <w:numId w:val="5"/>
        </w:numPr>
        <w:spacing w:line="360" w:lineRule="auto"/>
        <w:ind w:firstLine="480" w:firstLineChars="200"/>
        <w:jc w:val="left"/>
        <w:rPr>
          <w:rFonts w:ascii="宋体" w:hAnsi="宋体" w:cs="宋体"/>
          <w:sz w:val="24"/>
          <w:szCs w:val="24"/>
        </w:rPr>
      </w:pPr>
      <w:r>
        <w:rPr>
          <w:rFonts w:hint="eastAsia" w:ascii="宋体" w:hAnsi="宋体" w:cs="宋体"/>
          <w:color w:val="FF0000"/>
          <w:sz w:val="24"/>
          <w:szCs w:val="24"/>
          <w:highlight w:val="green"/>
        </w:rPr>
        <w:t>（同答疑2）</w:t>
      </w:r>
      <w:r>
        <w:rPr>
          <w:rFonts w:hint="eastAsia" w:ascii="宋体" w:hAnsi="宋体" w:cs="宋体"/>
          <w:sz w:val="24"/>
          <w:szCs w:val="24"/>
        </w:rPr>
        <w:t>本项目招标文件P63墙面外板0.53mm，镀铝锌量150g/m2，350Mpa，PE,建议改为HDP涂层，请回复。</w:t>
      </w:r>
    </w:p>
    <w:p>
      <w:pPr>
        <w:adjustRightInd w:val="0"/>
        <w:snapToGrid w:val="0"/>
        <w:spacing w:line="360" w:lineRule="auto"/>
        <w:ind w:firstLine="480" w:firstLineChars="200"/>
        <w:rPr>
          <w:rFonts w:ascii="宋体" w:hAnsi="宋体" w:cs="宋体"/>
          <w:sz w:val="24"/>
          <w:szCs w:val="24"/>
          <w:highlight w:val="yellow"/>
        </w:rPr>
      </w:pPr>
      <w:r>
        <w:rPr>
          <w:rFonts w:hint="eastAsia" w:ascii="宋体" w:hAnsi="宋体" w:cs="宋体"/>
          <w:sz w:val="24"/>
          <w:szCs w:val="24"/>
          <w:highlight w:val="yellow"/>
        </w:rPr>
        <w:t>回复：以“外墙板为总厚度≥0.53mm，V820型，镀铝锌量≥150g/m2；上海宝钢（HDP,镀铝锌）、博思格（XRW，AZM150，G300）”为准。</w:t>
      </w:r>
    </w:p>
    <w:p>
      <w:pPr>
        <w:spacing w:line="360" w:lineRule="auto"/>
        <w:ind w:left="420" w:leftChars="200"/>
        <w:jc w:val="left"/>
        <w:rPr>
          <w:rFonts w:ascii="宋体" w:hAnsi="宋体" w:cs="宋体"/>
          <w:sz w:val="24"/>
          <w:szCs w:val="24"/>
        </w:rPr>
      </w:pPr>
    </w:p>
    <w:p>
      <w:pPr>
        <w:numPr>
          <w:ilvl w:val="0"/>
          <w:numId w:val="5"/>
        </w:numPr>
        <w:spacing w:line="360" w:lineRule="auto"/>
        <w:ind w:firstLine="480" w:firstLineChars="200"/>
        <w:jc w:val="left"/>
        <w:rPr>
          <w:rFonts w:ascii="宋体" w:hAnsi="宋体" w:cs="宋体"/>
          <w:sz w:val="24"/>
          <w:szCs w:val="24"/>
        </w:rPr>
      </w:pPr>
      <w:r>
        <w:rPr>
          <w:rFonts w:hint="eastAsia" w:ascii="宋体" w:hAnsi="宋体" w:cs="宋体"/>
          <w:sz w:val="24"/>
          <w:szCs w:val="24"/>
        </w:rPr>
        <w:t>本项目墙面是否为单层彩钢板，请回复。</w:t>
      </w:r>
    </w:p>
    <w:p>
      <w:pPr>
        <w:adjustRightInd w:val="0"/>
        <w:snapToGrid w:val="0"/>
        <w:spacing w:line="360" w:lineRule="auto"/>
        <w:ind w:left="420" w:leftChars="200"/>
        <w:rPr>
          <w:rFonts w:ascii="宋体" w:hAnsi="宋体" w:cs="宋体"/>
          <w:sz w:val="24"/>
          <w:szCs w:val="24"/>
          <w:highlight w:val="yellow"/>
        </w:rPr>
      </w:pPr>
      <w:r>
        <w:rPr>
          <w:rFonts w:hint="eastAsia" w:ascii="宋体" w:hAnsi="宋体" w:cs="宋体"/>
          <w:sz w:val="24"/>
          <w:szCs w:val="24"/>
          <w:highlight w:val="yellow"/>
        </w:rPr>
        <w:t>回复：</w:t>
      </w:r>
      <w:r>
        <w:rPr>
          <w:rFonts w:hint="eastAsia" w:asciiTheme="majorEastAsia" w:hAnsiTheme="majorEastAsia" w:eastAsiaTheme="majorEastAsia" w:cstheme="majorEastAsia"/>
          <w:sz w:val="24"/>
          <w:szCs w:val="24"/>
          <w:highlight w:val="yellow"/>
        </w:rPr>
        <w:t>墙面板为单层彩钢板。</w:t>
      </w:r>
    </w:p>
    <w:p>
      <w:pPr>
        <w:spacing w:line="360" w:lineRule="auto"/>
        <w:ind w:left="420" w:leftChars="200"/>
        <w:jc w:val="left"/>
        <w:rPr>
          <w:rFonts w:ascii="宋体" w:hAnsi="宋体" w:cs="宋体"/>
          <w:sz w:val="24"/>
          <w:szCs w:val="24"/>
        </w:rPr>
      </w:pPr>
    </w:p>
    <w:p>
      <w:pPr>
        <w:numPr>
          <w:ilvl w:val="0"/>
          <w:numId w:val="5"/>
        </w:numPr>
        <w:spacing w:line="360" w:lineRule="auto"/>
        <w:ind w:firstLine="480" w:firstLineChars="200"/>
        <w:jc w:val="left"/>
        <w:rPr>
          <w:rFonts w:ascii="宋体" w:hAnsi="宋体" w:cs="宋体"/>
          <w:sz w:val="24"/>
          <w:szCs w:val="24"/>
        </w:rPr>
      </w:pPr>
      <w:r>
        <w:rPr>
          <w:rFonts w:hint="eastAsia" w:ascii="宋体" w:hAnsi="宋体" w:cs="宋体"/>
          <w:color w:val="FF0000"/>
          <w:sz w:val="24"/>
          <w:szCs w:val="24"/>
          <w:highlight w:val="green"/>
        </w:rPr>
        <w:t>（同答疑9）</w:t>
      </w:r>
      <w:r>
        <w:rPr>
          <w:rFonts w:hint="eastAsia" w:ascii="宋体" w:hAnsi="宋体" w:cs="宋体"/>
          <w:sz w:val="24"/>
          <w:szCs w:val="24"/>
        </w:rPr>
        <w:t>本项目招标清单中外天沟为1.2mm不锈钢天沟，建议采用彩钢板天沟，厚度等参数同墙面外板，请回复。</w:t>
      </w:r>
    </w:p>
    <w:p>
      <w:pPr>
        <w:adjustRightInd w:val="0"/>
        <w:snapToGrid w:val="0"/>
        <w:spacing w:line="360" w:lineRule="auto"/>
        <w:ind w:firstLine="480" w:firstLineChars="200"/>
        <w:rPr>
          <w:rFonts w:ascii="宋体" w:hAnsi="宋体" w:cs="宋体"/>
          <w:sz w:val="24"/>
          <w:szCs w:val="24"/>
          <w:highlight w:val="yellow"/>
        </w:rPr>
      </w:pPr>
      <w:r>
        <w:rPr>
          <w:rFonts w:hint="eastAsia" w:ascii="宋体" w:hAnsi="宋体" w:cs="宋体"/>
          <w:sz w:val="24"/>
          <w:szCs w:val="24"/>
          <w:highlight w:val="yellow"/>
        </w:rPr>
        <w:t>回复：屋面外天沟暂定采用304不锈钢板，厚度厚度≥1.5mm，另外不锈钢板外包彩钢板0.5mm；雨水斗采用304不锈钢材料，落水管采用彩钢板落水管0.63mm总厚度。</w:t>
      </w:r>
    </w:p>
    <w:p>
      <w:pPr>
        <w:spacing w:line="360" w:lineRule="auto"/>
        <w:ind w:left="420" w:leftChars="200"/>
        <w:jc w:val="left"/>
        <w:rPr>
          <w:rFonts w:ascii="宋体" w:hAnsi="宋体" w:cs="宋体"/>
          <w:sz w:val="24"/>
          <w:szCs w:val="24"/>
        </w:rPr>
      </w:pPr>
    </w:p>
    <w:p>
      <w:pPr>
        <w:numPr>
          <w:ilvl w:val="0"/>
          <w:numId w:val="5"/>
        </w:numPr>
        <w:spacing w:line="360" w:lineRule="auto"/>
        <w:ind w:firstLine="480" w:firstLineChars="200"/>
        <w:jc w:val="left"/>
        <w:rPr>
          <w:rFonts w:ascii="宋体" w:hAnsi="宋体" w:cs="宋体"/>
          <w:sz w:val="24"/>
          <w:szCs w:val="24"/>
        </w:rPr>
      </w:pPr>
      <w:r>
        <w:rPr>
          <w:rFonts w:hint="eastAsia" w:ascii="宋体" w:hAnsi="宋体" w:cs="宋体"/>
          <w:color w:val="FF0000"/>
          <w:sz w:val="24"/>
          <w:szCs w:val="24"/>
          <w:highlight w:val="green"/>
        </w:rPr>
        <w:t>（同答疑9）</w:t>
      </w:r>
      <w:r>
        <w:rPr>
          <w:rFonts w:hint="eastAsia" w:ascii="宋体" w:hAnsi="宋体" w:cs="宋体"/>
          <w:sz w:val="24"/>
          <w:szCs w:val="24"/>
        </w:rPr>
        <w:t>本项目外天沟落水管参数未明确，图纸上采用DN160及DN200管，建议采用与彩钢天沟配套的规格134*93彩钢落水管及彩钢雨水斗，请回复。</w:t>
      </w:r>
    </w:p>
    <w:p>
      <w:pPr>
        <w:adjustRightInd w:val="0"/>
        <w:snapToGrid w:val="0"/>
        <w:spacing w:line="360" w:lineRule="auto"/>
        <w:ind w:firstLine="480" w:firstLineChars="200"/>
        <w:rPr>
          <w:rFonts w:ascii="宋体" w:hAnsi="宋体" w:cs="宋体"/>
          <w:sz w:val="24"/>
          <w:szCs w:val="24"/>
          <w:highlight w:val="yellow"/>
        </w:rPr>
      </w:pPr>
      <w:r>
        <w:rPr>
          <w:rFonts w:hint="eastAsia" w:ascii="宋体" w:hAnsi="宋体" w:cs="宋体"/>
          <w:sz w:val="24"/>
          <w:szCs w:val="24"/>
          <w:highlight w:val="yellow"/>
        </w:rPr>
        <w:t>回复：屋面外天沟暂定采用304不锈钢板，厚度厚度≥1.5mm，另外不锈钢板外包彩钢板0.5mm；雨水斗采用304不锈钢材料，落水管采用彩钢板落水管0.63mm总厚度。</w:t>
      </w:r>
    </w:p>
    <w:p>
      <w:pPr>
        <w:spacing w:line="360" w:lineRule="auto"/>
        <w:ind w:left="420" w:leftChars="200"/>
        <w:jc w:val="left"/>
        <w:rPr>
          <w:rFonts w:ascii="宋体" w:hAnsi="宋体" w:cs="宋体"/>
          <w:sz w:val="24"/>
          <w:szCs w:val="24"/>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56、根据本项目车间三的吊车梁结构布置图，C3-4轴为ZDHJ-3，但在制动桁架详图中，未找到ZDHJ-3的大样，请明确是否同ZDHJ-2，若不同请补充ZDHJ-3的大样，请回复。</w:t>
      </w:r>
    </w:p>
    <w:p>
      <w:pPr>
        <w:spacing w:line="360" w:lineRule="auto"/>
        <w:ind w:firstLine="420" w:firstLineChars="200"/>
        <w:jc w:val="left"/>
        <w:rPr>
          <w:rFonts w:ascii="Calibri" w:hAnsi="Calibri"/>
          <w:szCs w:val="22"/>
        </w:rPr>
      </w:pPr>
      <w:r>
        <w:rPr>
          <w:rFonts w:ascii="Calibri" w:hAnsi="Calibri"/>
          <w:szCs w:val="22"/>
        </w:rPr>
        <w:drawing>
          <wp:inline distT="0" distB="0" distL="114300" distR="114300">
            <wp:extent cx="2607945" cy="1822450"/>
            <wp:effectExtent l="0" t="0" r="190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2607945" cy="1822450"/>
                    </a:xfrm>
                    <a:prstGeom prst="rect">
                      <a:avLst/>
                    </a:prstGeom>
                    <a:noFill/>
                    <a:ln>
                      <a:noFill/>
                    </a:ln>
                  </pic:spPr>
                </pic:pic>
              </a:graphicData>
            </a:graphic>
          </wp:inline>
        </w:drawing>
      </w:r>
      <w:r>
        <w:rPr>
          <w:rFonts w:ascii="Calibri" w:hAnsi="Calibri"/>
          <w:szCs w:val="22"/>
        </w:rPr>
        <w:drawing>
          <wp:inline distT="0" distB="0" distL="114300" distR="114300">
            <wp:extent cx="1621790" cy="1829435"/>
            <wp:effectExtent l="0" t="0" r="16510" b="1841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9"/>
                    <a:stretch>
                      <a:fillRect/>
                    </a:stretch>
                  </pic:blipFill>
                  <pic:spPr>
                    <a:xfrm>
                      <a:off x="0" y="0"/>
                      <a:ext cx="1621790" cy="1829435"/>
                    </a:xfrm>
                    <a:prstGeom prst="rect">
                      <a:avLst/>
                    </a:prstGeom>
                    <a:noFill/>
                    <a:ln>
                      <a:noFill/>
                    </a:ln>
                  </pic:spPr>
                </pic:pic>
              </a:graphicData>
            </a:graphic>
          </wp:inline>
        </w:drawing>
      </w:r>
    </w:p>
    <w:p>
      <w:pPr>
        <w:adjustRightInd w:val="0"/>
        <w:snapToGrid w:val="0"/>
        <w:spacing w:line="360" w:lineRule="auto"/>
        <w:ind w:left="420" w:leftChars="200"/>
        <w:rPr>
          <w:rFonts w:ascii="宋体" w:hAnsi="宋体" w:cs="宋体"/>
          <w:sz w:val="24"/>
          <w:szCs w:val="24"/>
          <w:highlight w:val="yellow"/>
        </w:rPr>
      </w:pPr>
      <w:r>
        <w:rPr>
          <w:rFonts w:hint="eastAsia" w:ascii="宋体" w:hAnsi="宋体" w:cs="宋体"/>
          <w:sz w:val="24"/>
          <w:szCs w:val="24"/>
          <w:highlight w:val="yellow"/>
        </w:rPr>
        <w:t>回复：ZDHJ-3同ZDHJ-2。</w:t>
      </w:r>
    </w:p>
    <w:p>
      <w:pPr>
        <w:spacing w:line="360" w:lineRule="auto"/>
        <w:ind w:firstLine="420" w:firstLineChars="200"/>
        <w:jc w:val="left"/>
        <w:rPr>
          <w:rFonts w:ascii="Calibri" w:hAnsi="Calibri"/>
          <w:szCs w:val="22"/>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57、本项目车间三屋面及墙面是否需要布置隅撑，若需要，请提供布置图。</w:t>
      </w:r>
    </w:p>
    <w:p>
      <w:pPr>
        <w:adjustRightInd w:val="0"/>
        <w:snapToGrid w:val="0"/>
        <w:spacing w:line="360" w:lineRule="auto"/>
        <w:ind w:left="420" w:leftChars="200"/>
        <w:rPr>
          <w:rFonts w:ascii="宋体" w:hAnsi="宋体" w:cs="宋体"/>
          <w:sz w:val="24"/>
          <w:szCs w:val="24"/>
          <w:highlight w:val="yellow"/>
        </w:rPr>
      </w:pPr>
      <w:r>
        <w:rPr>
          <w:rFonts w:hint="eastAsia" w:ascii="宋体" w:hAnsi="宋体" w:cs="宋体"/>
          <w:sz w:val="24"/>
          <w:szCs w:val="24"/>
          <w:highlight w:val="yellow"/>
        </w:rPr>
        <w:t>回复：车间三屋面墙面不设置隅撑。</w:t>
      </w:r>
    </w:p>
    <w:p>
      <w:pPr>
        <w:spacing w:line="360" w:lineRule="auto"/>
        <w:ind w:firstLine="480" w:firstLineChars="200"/>
        <w:jc w:val="left"/>
        <w:rPr>
          <w:rFonts w:ascii="宋体" w:hAnsi="宋体" w:cs="宋体"/>
          <w:sz w:val="24"/>
          <w:szCs w:val="24"/>
        </w:rPr>
      </w:pPr>
    </w:p>
    <w:p>
      <w:pPr>
        <w:numPr>
          <w:ilvl w:val="0"/>
          <w:numId w:val="6"/>
        </w:numPr>
        <w:spacing w:line="360" w:lineRule="auto"/>
        <w:ind w:firstLine="480" w:firstLineChars="200"/>
        <w:jc w:val="left"/>
        <w:rPr>
          <w:rFonts w:ascii="宋体" w:hAnsi="宋体" w:cs="宋体"/>
          <w:sz w:val="24"/>
          <w:szCs w:val="24"/>
        </w:rPr>
      </w:pPr>
      <w:r>
        <w:rPr>
          <w:rFonts w:hint="eastAsia" w:ascii="宋体" w:hAnsi="宋体" w:cs="宋体"/>
          <w:sz w:val="24"/>
          <w:szCs w:val="24"/>
        </w:rPr>
        <w:t>本项目车间二结施15KFZ规格为H480*350*10*16,与结施03中钢柱截面表H500*350*10*16矛盾，请回复以哪一个为准。</w:t>
      </w:r>
    </w:p>
    <w:p>
      <w:pPr>
        <w:adjustRightInd w:val="0"/>
        <w:snapToGrid w:val="0"/>
        <w:spacing w:line="360" w:lineRule="auto"/>
        <w:ind w:left="420" w:leftChars="200"/>
        <w:rPr>
          <w:rFonts w:ascii="宋体" w:hAnsi="宋体" w:cs="宋体"/>
          <w:sz w:val="24"/>
          <w:szCs w:val="24"/>
          <w:highlight w:val="yellow"/>
        </w:rPr>
      </w:pPr>
      <w:r>
        <w:rPr>
          <w:rFonts w:hint="eastAsia" w:ascii="宋体" w:hAnsi="宋体" w:cs="宋体"/>
          <w:sz w:val="24"/>
          <w:szCs w:val="24"/>
          <w:highlight w:val="yellow"/>
        </w:rPr>
        <w:t>回复：按H500*350*10*16。</w:t>
      </w:r>
    </w:p>
    <w:p>
      <w:pPr>
        <w:spacing w:line="360" w:lineRule="auto"/>
        <w:jc w:val="left"/>
        <w:rPr>
          <w:rFonts w:ascii="宋体" w:hAnsi="宋体" w:cs="宋体"/>
          <w:sz w:val="24"/>
          <w:szCs w:val="24"/>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59、</w:t>
      </w:r>
      <w:r>
        <w:rPr>
          <w:rFonts w:hint="eastAsia" w:ascii="宋体" w:hAnsi="宋体" w:cs="宋体"/>
          <w:color w:val="FF0000"/>
          <w:sz w:val="24"/>
          <w:szCs w:val="24"/>
          <w:highlight w:val="green"/>
        </w:rPr>
        <w:t>（同答疑12）</w:t>
      </w:r>
      <w:r>
        <w:rPr>
          <w:rFonts w:hint="eastAsia" w:ascii="宋体" w:hAnsi="宋体" w:cs="宋体"/>
          <w:sz w:val="24"/>
          <w:szCs w:val="24"/>
        </w:rPr>
        <w:t>本项目车间二建筑平面图中雨棚的做法按照图集01J925-1，但该图集没有雨棚的钢结构布置详图，请提供钢雨棚钢结构布置详图。</w:t>
      </w:r>
    </w:p>
    <w:p>
      <w:pPr>
        <w:spacing w:line="360" w:lineRule="auto"/>
        <w:ind w:firstLine="420" w:firstLineChars="200"/>
        <w:jc w:val="left"/>
        <w:rPr>
          <w:rFonts w:ascii="Calibri" w:hAnsi="Calibri"/>
          <w:szCs w:val="22"/>
        </w:rPr>
      </w:pPr>
      <w:r>
        <w:rPr>
          <w:rFonts w:ascii="Calibri" w:hAnsi="Calibri"/>
          <w:szCs w:val="22"/>
        </w:rPr>
        <w:drawing>
          <wp:inline distT="0" distB="0" distL="114300" distR="114300">
            <wp:extent cx="1800225" cy="720090"/>
            <wp:effectExtent l="0" t="0" r="9525" b="3810"/>
            <wp:docPr id="16" name="图片 1"/>
            <wp:cNvGraphicFramePr/>
            <a:graphic xmlns:a="http://schemas.openxmlformats.org/drawingml/2006/main">
              <a:graphicData uri="http://schemas.openxmlformats.org/drawingml/2006/picture">
                <pic:pic xmlns:pic="http://schemas.openxmlformats.org/drawingml/2006/picture">
                  <pic:nvPicPr>
                    <pic:cNvPr id="16" name="图片 1"/>
                    <pic:cNvPicPr/>
                  </pic:nvPicPr>
                  <pic:blipFill>
                    <a:blip r:embed="rId20"/>
                    <a:stretch>
                      <a:fillRect/>
                    </a:stretch>
                  </pic:blipFill>
                  <pic:spPr>
                    <a:xfrm>
                      <a:off x="0" y="0"/>
                      <a:ext cx="1800225" cy="720090"/>
                    </a:xfrm>
                    <a:prstGeom prst="rect">
                      <a:avLst/>
                    </a:prstGeom>
                    <a:noFill/>
                    <a:ln>
                      <a:noFill/>
                    </a:ln>
                  </pic:spPr>
                </pic:pic>
              </a:graphicData>
            </a:graphic>
          </wp:inline>
        </w:drawing>
      </w:r>
    </w:p>
    <w:p>
      <w:pPr>
        <w:adjustRightInd w:val="0"/>
        <w:snapToGrid w:val="0"/>
        <w:spacing w:line="360" w:lineRule="auto"/>
        <w:ind w:firstLine="480" w:firstLineChars="200"/>
        <w:rPr>
          <w:rFonts w:ascii="宋体" w:hAnsi="宋体" w:cs="宋体"/>
          <w:sz w:val="24"/>
          <w:szCs w:val="24"/>
          <w:highlight w:val="yellow"/>
        </w:rPr>
      </w:pPr>
      <w:r>
        <w:rPr>
          <w:rFonts w:hint="eastAsia" w:ascii="宋体" w:hAnsi="宋体" w:cs="宋体"/>
          <w:sz w:val="24"/>
          <w:szCs w:val="24"/>
          <w:highlight w:val="yellow"/>
        </w:rPr>
        <w:t>回复：按提供招标清单工程量进行报价，执行综合单价包干，</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图纸后补。</w:t>
      </w:r>
    </w:p>
    <w:p>
      <w:pPr>
        <w:spacing w:line="360" w:lineRule="auto"/>
        <w:ind w:firstLine="480" w:firstLineChars="200"/>
        <w:jc w:val="left"/>
        <w:rPr>
          <w:rFonts w:ascii="宋体" w:hAnsi="宋体" w:cs="宋体"/>
          <w:sz w:val="24"/>
          <w:szCs w:val="24"/>
          <w:highlight w:val="yellow"/>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60、</w:t>
      </w:r>
      <w:r>
        <w:rPr>
          <w:rFonts w:hint="eastAsia" w:ascii="宋体" w:hAnsi="宋体" w:cs="宋体"/>
          <w:color w:val="FF0000"/>
          <w:sz w:val="24"/>
          <w:szCs w:val="24"/>
          <w:highlight w:val="green"/>
        </w:rPr>
        <w:t>（同答疑6）</w:t>
      </w:r>
      <w:r>
        <w:rPr>
          <w:rFonts w:hint="eastAsia" w:ascii="宋体" w:hAnsi="宋体" w:cs="宋体"/>
          <w:sz w:val="24"/>
          <w:szCs w:val="24"/>
        </w:rPr>
        <w:t>本项目车间二及车间三屋面檩条布置图中屋面顺坡气楼是否需要布置气楼托梁，若需要，请明确具体尺寸？</w:t>
      </w:r>
    </w:p>
    <w:p>
      <w:pPr>
        <w:spacing w:line="360" w:lineRule="auto"/>
        <w:ind w:firstLine="420" w:firstLineChars="200"/>
        <w:jc w:val="left"/>
        <w:rPr>
          <w:rFonts w:ascii="Calibri" w:hAnsi="Calibri"/>
          <w:szCs w:val="22"/>
        </w:rPr>
      </w:pPr>
      <w:r>
        <w:rPr>
          <w:rFonts w:ascii="Calibri" w:hAnsi="Calibri"/>
          <w:szCs w:val="22"/>
        </w:rPr>
        <w:drawing>
          <wp:inline distT="0" distB="0" distL="114300" distR="114300">
            <wp:extent cx="1800225" cy="720090"/>
            <wp:effectExtent l="0" t="0" r="9525" b="3810"/>
            <wp:docPr id="17" name="图片 2"/>
            <wp:cNvGraphicFramePr/>
            <a:graphic xmlns:a="http://schemas.openxmlformats.org/drawingml/2006/main">
              <a:graphicData uri="http://schemas.openxmlformats.org/drawingml/2006/picture">
                <pic:pic xmlns:pic="http://schemas.openxmlformats.org/drawingml/2006/picture">
                  <pic:nvPicPr>
                    <pic:cNvPr id="17" name="图片 2"/>
                    <pic:cNvPicPr/>
                  </pic:nvPicPr>
                  <pic:blipFill>
                    <a:blip r:embed="rId21"/>
                    <a:stretch>
                      <a:fillRect/>
                    </a:stretch>
                  </pic:blipFill>
                  <pic:spPr>
                    <a:xfrm>
                      <a:off x="0" y="0"/>
                      <a:ext cx="1800225" cy="720090"/>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回复：顺坡气楼支承于屋檩,包括气楼不在本次钢结构招标范围内。</w:t>
      </w:r>
    </w:p>
    <w:p>
      <w:pPr>
        <w:spacing w:line="360" w:lineRule="auto"/>
        <w:jc w:val="left"/>
        <w:rPr>
          <w:rFonts w:ascii="宋体" w:hAnsi="宋体" w:cs="宋体"/>
          <w:sz w:val="24"/>
          <w:szCs w:val="24"/>
          <w:highlight w:val="yellow"/>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61、本项目车间二雨棚中钢雨棚的圆管柱柱底标高是多少，请回复？</w:t>
      </w:r>
    </w:p>
    <w:p>
      <w:pPr>
        <w:spacing w:line="360" w:lineRule="auto"/>
        <w:ind w:firstLine="420" w:firstLineChars="200"/>
        <w:jc w:val="left"/>
        <w:rPr>
          <w:rFonts w:ascii="Calibri" w:hAnsi="Calibri"/>
          <w:szCs w:val="22"/>
        </w:rPr>
      </w:pPr>
      <w:r>
        <w:rPr>
          <w:rFonts w:ascii="Calibri" w:hAnsi="Calibri"/>
          <w:szCs w:val="22"/>
        </w:rPr>
        <w:drawing>
          <wp:inline distT="0" distB="0" distL="114300" distR="114300">
            <wp:extent cx="3004820" cy="1365885"/>
            <wp:effectExtent l="0" t="0" r="5080" b="571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2"/>
                    <a:stretch>
                      <a:fillRect/>
                    </a:stretch>
                  </pic:blipFill>
                  <pic:spPr>
                    <a:xfrm>
                      <a:off x="0" y="0"/>
                      <a:ext cx="3004820" cy="1365885"/>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回复：柱脚置于基础面上。</w:t>
      </w:r>
    </w:p>
    <w:p>
      <w:pPr>
        <w:spacing w:line="360" w:lineRule="auto"/>
        <w:ind w:firstLine="420" w:firstLineChars="200"/>
        <w:jc w:val="left"/>
        <w:rPr>
          <w:rFonts w:ascii="Calibri" w:hAnsi="Calibri"/>
          <w:szCs w:val="22"/>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62、本项目车间二雨棚的钢结构图中GL2规格为C126*53*5.5*9檩条，该GL2檩条的规格是否有误，板厚9mm太厚自攻钉无法穿透，请回复厚度是否有误？</w:t>
      </w:r>
    </w:p>
    <w:p>
      <w:pPr>
        <w:spacing w:line="360" w:lineRule="auto"/>
        <w:ind w:firstLine="420" w:firstLineChars="200"/>
        <w:jc w:val="left"/>
        <w:rPr>
          <w:rFonts w:ascii="Calibri" w:hAnsi="Calibri"/>
          <w:szCs w:val="22"/>
        </w:rPr>
      </w:pPr>
      <w:r>
        <w:rPr>
          <w:rFonts w:ascii="Calibri" w:hAnsi="Calibri"/>
          <w:szCs w:val="22"/>
        </w:rPr>
        <w:drawing>
          <wp:inline distT="0" distB="0" distL="114300" distR="114300">
            <wp:extent cx="1800225" cy="720090"/>
            <wp:effectExtent l="0" t="0" r="9525" b="3810"/>
            <wp:docPr id="19" name="图片 2"/>
            <wp:cNvGraphicFramePr/>
            <a:graphic xmlns:a="http://schemas.openxmlformats.org/drawingml/2006/main">
              <a:graphicData uri="http://schemas.openxmlformats.org/drawingml/2006/picture">
                <pic:pic xmlns:pic="http://schemas.openxmlformats.org/drawingml/2006/picture">
                  <pic:nvPicPr>
                    <pic:cNvPr id="19" name="图片 2"/>
                    <pic:cNvPicPr/>
                  </pic:nvPicPr>
                  <pic:blipFill>
                    <a:blip r:embed="rId23"/>
                    <a:stretch>
                      <a:fillRect/>
                    </a:stretch>
                  </pic:blipFill>
                  <pic:spPr>
                    <a:xfrm>
                      <a:off x="0" y="0"/>
                      <a:ext cx="1800225" cy="720090"/>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回复：GL2是国标槽钢12.6。</w:t>
      </w:r>
    </w:p>
    <w:p>
      <w:pPr>
        <w:spacing w:line="360" w:lineRule="auto"/>
        <w:ind w:firstLine="420" w:firstLineChars="200"/>
        <w:jc w:val="left"/>
        <w:rPr>
          <w:rFonts w:ascii="Calibri" w:hAnsi="Calibri"/>
          <w:szCs w:val="22"/>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63、</w:t>
      </w:r>
      <w:r>
        <w:rPr>
          <w:rFonts w:hint="eastAsia" w:ascii="宋体" w:hAnsi="宋体" w:cs="宋体"/>
          <w:color w:val="FF0000"/>
          <w:sz w:val="24"/>
          <w:szCs w:val="24"/>
          <w:highlight w:val="green"/>
        </w:rPr>
        <w:t>（同答疑12）</w:t>
      </w:r>
      <w:r>
        <w:rPr>
          <w:rFonts w:hint="eastAsia" w:ascii="宋体" w:hAnsi="宋体" w:cs="宋体"/>
          <w:sz w:val="24"/>
          <w:szCs w:val="24"/>
        </w:rPr>
        <w:t>本项目车间二雨棚中GL2与GL1是如何连接的，是否通过檩托板连接，图纸没有找到该节点的连接大样，请回复？</w:t>
      </w:r>
    </w:p>
    <w:p>
      <w:pPr>
        <w:spacing w:line="360" w:lineRule="auto"/>
        <w:ind w:firstLine="420" w:firstLineChars="200"/>
        <w:jc w:val="left"/>
        <w:rPr>
          <w:rFonts w:ascii="Calibri" w:hAnsi="Calibri"/>
          <w:szCs w:val="22"/>
        </w:rPr>
      </w:pPr>
      <w:r>
        <w:rPr>
          <w:rFonts w:ascii="Calibri" w:hAnsi="Calibri"/>
          <w:szCs w:val="22"/>
        </w:rPr>
        <w:drawing>
          <wp:inline distT="0" distB="0" distL="114300" distR="114300">
            <wp:extent cx="1800225" cy="720090"/>
            <wp:effectExtent l="0" t="0" r="9525" b="3810"/>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24"/>
                    <a:stretch>
                      <a:fillRect/>
                    </a:stretch>
                  </pic:blipFill>
                  <pic:spPr>
                    <a:xfrm>
                      <a:off x="0" y="0"/>
                      <a:ext cx="1800225" cy="720090"/>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回复：GL1与GL2满焊焊接，焊脚尺寸6mm。</w:t>
      </w:r>
    </w:p>
    <w:p>
      <w:pPr>
        <w:spacing w:line="360" w:lineRule="auto"/>
        <w:ind w:firstLine="420" w:firstLineChars="200"/>
        <w:jc w:val="left"/>
        <w:rPr>
          <w:rFonts w:ascii="Calibri" w:hAnsi="Calibri"/>
          <w:szCs w:val="22"/>
        </w:rPr>
      </w:pPr>
    </w:p>
    <w:p>
      <w:pPr>
        <w:spacing w:line="360" w:lineRule="auto"/>
        <w:ind w:left="479" w:leftChars="228"/>
        <w:jc w:val="left"/>
        <w:rPr>
          <w:rFonts w:ascii="Calibri" w:hAnsi="Calibri"/>
          <w:szCs w:val="22"/>
        </w:rPr>
      </w:pPr>
      <w:r>
        <w:rPr>
          <w:rFonts w:hint="eastAsia" w:ascii="宋体" w:hAnsi="宋体" w:cs="宋体"/>
          <w:sz w:val="24"/>
          <w:szCs w:val="24"/>
        </w:rPr>
        <w:t>64、本项目车间二结施07中制动桁架与钢柱连接节点1无详图，请提供。</w:t>
      </w:r>
      <w:r>
        <w:rPr>
          <w:rFonts w:ascii="Calibri" w:hAnsi="Calibri"/>
          <w:szCs w:val="22"/>
        </w:rPr>
        <w:drawing>
          <wp:inline distT="0" distB="0" distL="114300" distR="114300">
            <wp:extent cx="4063365" cy="1229360"/>
            <wp:effectExtent l="0" t="0" r="13335" b="889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5"/>
                    <a:stretch>
                      <a:fillRect/>
                    </a:stretch>
                  </pic:blipFill>
                  <pic:spPr>
                    <a:xfrm>
                      <a:off x="0" y="0"/>
                      <a:ext cx="4063365" cy="1229360"/>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cyan"/>
        </w:rPr>
      </w:pPr>
      <w:r>
        <w:rPr>
          <w:rFonts w:hint="eastAsia" w:ascii="宋体" w:hAnsi="宋体" w:cs="宋体"/>
          <w:sz w:val="24"/>
          <w:szCs w:val="24"/>
          <w:highlight w:val="cyan"/>
        </w:rPr>
        <w:t>回复：补充。</w:t>
      </w:r>
    </w:p>
    <w:p>
      <w:pPr>
        <w:spacing w:line="360" w:lineRule="auto"/>
        <w:jc w:val="left"/>
        <w:rPr>
          <w:rFonts w:ascii="Calibri" w:hAnsi="Calibri"/>
          <w:szCs w:val="22"/>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65、本项目车间二结施18门式支撑中水平杆与钢柱连接无加劲板具体尺寸及厚度，是否直接焊接在钢柱翼缘上，请回复。</w:t>
      </w:r>
    </w:p>
    <w:p>
      <w:pPr>
        <w:spacing w:line="360" w:lineRule="auto"/>
        <w:ind w:firstLine="420" w:firstLineChars="200"/>
        <w:jc w:val="left"/>
        <w:rPr>
          <w:rFonts w:ascii="Calibri" w:hAnsi="Calibri"/>
          <w:szCs w:val="22"/>
        </w:rPr>
      </w:pPr>
      <w:r>
        <w:rPr>
          <w:rFonts w:ascii="Calibri" w:hAnsi="Calibri"/>
          <w:szCs w:val="22"/>
        </w:rPr>
        <w:drawing>
          <wp:inline distT="0" distB="0" distL="114300" distR="114300">
            <wp:extent cx="2004695" cy="1606550"/>
            <wp:effectExtent l="0" t="0" r="14605" b="1270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26"/>
                    <a:stretch>
                      <a:fillRect/>
                    </a:stretch>
                  </pic:blipFill>
                  <pic:spPr>
                    <a:xfrm>
                      <a:off x="0" y="0"/>
                      <a:ext cx="2004695" cy="1606550"/>
                    </a:xfrm>
                    <a:prstGeom prst="rect">
                      <a:avLst/>
                    </a:prstGeom>
                    <a:noFill/>
                    <a:ln>
                      <a:noFill/>
                    </a:ln>
                  </pic:spPr>
                </pic:pic>
              </a:graphicData>
            </a:graphic>
          </wp:inline>
        </w:drawing>
      </w:r>
      <w:r>
        <w:rPr>
          <w:rFonts w:ascii="Calibri" w:hAnsi="Calibri"/>
          <w:szCs w:val="22"/>
        </w:rPr>
        <w:drawing>
          <wp:inline distT="0" distB="0" distL="114300" distR="114300">
            <wp:extent cx="1923415" cy="1640840"/>
            <wp:effectExtent l="0" t="0" r="635" b="1651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27"/>
                    <a:stretch>
                      <a:fillRect/>
                    </a:stretch>
                  </pic:blipFill>
                  <pic:spPr>
                    <a:xfrm>
                      <a:off x="0" y="0"/>
                      <a:ext cx="1923415" cy="1640840"/>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cyan"/>
        </w:rPr>
      </w:pPr>
      <w:r>
        <w:rPr>
          <w:rFonts w:hint="eastAsia" w:ascii="宋体" w:hAnsi="宋体" w:cs="宋体"/>
          <w:sz w:val="24"/>
          <w:szCs w:val="24"/>
          <w:highlight w:val="cyan"/>
        </w:rPr>
        <w:t>回复：补充。</w:t>
      </w:r>
    </w:p>
    <w:p>
      <w:pPr>
        <w:spacing w:line="360" w:lineRule="auto"/>
        <w:ind w:firstLine="420" w:firstLineChars="200"/>
        <w:jc w:val="left"/>
        <w:rPr>
          <w:rFonts w:ascii="Calibri" w:hAnsi="Calibri"/>
          <w:szCs w:val="22"/>
        </w:rPr>
      </w:pPr>
    </w:p>
    <w:p>
      <w:pPr>
        <w:numPr>
          <w:ilvl w:val="0"/>
          <w:numId w:val="7"/>
        </w:numPr>
        <w:spacing w:line="360" w:lineRule="auto"/>
        <w:ind w:firstLine="480" w:firstLineChars="200"/>
        <w:jc w:val="left"/>
        <w:rPr>
          <w:rFonts w:ascii="宋体" w:hAnsi="宋体" w:cs="宋体"/>
          <w:sz w:val="24"/>
          <w:szCs w:val="24"/>
        </w:rPr>
      </w:pPr>
      <w:r>
        <w:rPr>
          <w:rFonts w:hint="eastAsia" w:ascii="宋体" w:hAnsi="宋体" w:cs="宋体"/>
          <w:sz w:val="24"/>
          <w:szCs w:val="24"/>
        </w:rPr>
        <w:t>本项目车间二钢架详图中XG1规格是否同屋面结构布置图为φ168*5，请回复。</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回复：是。</w:t>
      </w:r>
    </w:p>
    <w:p>
      <w:pPr>
        <w:spacing w:line="360" w:lineRule="auto"/>
        <w:jc w:val="left"/>
        <w:rPr>
          <w:rFonts w:ascii="宋体" w:hAnsi="宋体" w:cs="宋体"/>
          <w:sz w:val="24"/>
          <w:szCs w:val="24"/>
        </w:rPr>
      </w:pPr>
    </w:p>
    <w:p>
      <w:pPr>
        <w:numPr>
          <w:ilvl w:val="0"/>
          <w:numId w:val="7"/>
        </w:numPr>
        <w:spacing w:line="360" w:lineRule="auto"/>
        <w:ind w:firstLine="480" w:firstLineChars="200"/>
        <w:jc w:val="left"/>
        <w:rPr>
          <w:rFonts w:ascii="宋体" w:hAnsi="宋体" w:cs="宋体"/>
          <w:sz w:val="24"/>
          <w:szCs w:val="24"/>
        </w:rPr>
      </w:pPr>
      <w:r>
        <w:rPr>
          <w:rFonts w:hint="eastAsia" w:ascii="宋体" w:hAnsi="宋体" w:cs="宋体"/>
          <w:sz w:val="24"/>
          <w:szCs w:val="24"/>
        </w:rPr>
        <w:t>本项目车间四箱型柱是否需要设置拼接节点，若需要，请提供节点详图。</w:t>
      </w:r>
    </w:p>
    <w:p>
      <w:pPr>
        <w:spacing w:line="360" w:lineRule="auto"/>
        <w:ind w:firstLine="480" w:firstLineChars="200"/>
        <w:jc w:val="left"/>
        <w:rPr>
          <w:rFonts w:ascii="宋体" w:hAnsi="宋体" w:cs="宋体"/>
          <w:sz w:val="24"/>
          <w:szCs w:val="24"/>
        </w:rPr>
      </w:pPr>
      <w:r>
        <w:rPr>
          <w:rFonts w:hint="eastAsia" w:ascii="宋体" w:hAnsi="宋体" w:cs="宋体"/>
          <w:sz w:val="24"/>
          <w:szCs w:val="24"/>
          <w:highlight w:val="cyan"/>
        </w:rPr>
        <w:t>回复：补充。</w:t>
      </w:r>
    </w:p>
    <w:p>
      <w:pPr>
        <w:spacing w:line="360" w:lineRule="auto"/>
        <w:ind w:firstLine="480" w:firstLineChars="200"/>
        <w:jc w:val="left"/>
        <w:rPr>
          <w:rFonts w:ascii="宋体" w:hAnsi="宋体" w:cs="宋体"/>
          <w:sz w:val="24"/>
          <w:szCs w:val="24"/>
          <w:highlight w:val="cyan"/>
        </w:rPr>
      </w:pPr>
    </w:p>
    <w:p>
      <w:pPr>
        <w:numPr>
          <w:ilvl w:val="0"/>
          <w:numId w:val="7"/>
        </w:numPr>
        <w:spacing w:line="360" w:lineRule="auto"/>
        <w:ind w:firstLine="480" w:firstLineChars="200"/>
        <w:jc w:val="left"/>
        <w:rPr>
          <w:rFonts w:ascii="宋体" w:hAnsi="宋体" w:cs="宋体"/>
          <w:sz w:val="24"/>
          <w:szCs w:val="24"/>
        </w:rPr>
      </w:pPr>
      <w:r>
        <w:rPr>
          <w:rFonts w:hint="eastAsia" w:ascii="宋体" w:hAnsi="宋体" w:cs="宋体"/>
          <w:sz w:val="24"/>
          <w:szCs w:val="24"/>
        </w:rPr>
        <w:t>本项目车间四结施20钢架剖面图中  C4-2/C4-5轴钢柱为GKZ2，而结施05及结施06为GKZ3,互相矛盾，请明确钢架剖面图与钢柱布置图规格矛盾时，以哪一个为准。</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回复：以钢柱布置图规格为准。</w:t>
      </w:r>
    </w:p>
    <w:p>
      <w:pPr>
        <w:spacing w:line="360" w:lineRule="auto"/>
        <w:ind w:left="420" w:leftChars="200"/>
        <w:jc w:val="left"/>
        <w:rPr>
          <w:rFonts w:ascii="宋体" w:hAnsi="宋体" w:cs="宋体"/>
          <w:sz w:val="24"/>
          <w:szCs w:val="24"/>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69、本项目车间四结施20钢架剖面图中KFZ柱底标高为-2米，而结施04中柱底标高为-0.73米，请回复以哪一个为准。</w:t>
      </w:r>
    </w:p>
    <w:p>
      <w:pPr>
        <w:spacing w:line="360" w:lineRule="auto"/>
        <w:ind w:firstLine="420" w:firstLineChars="200"/>
        <w:jc w:val="left"/>
        <w:rPr>
          <w:rFonts w:ascii="Calibri" w:hAnsi="Calibri"/>
          <w:szCs w:val="22"/>
        </w:rPr>
      </w:pPr>
      <w:r>
        <w:rPr>
          <w:rFonts w:ascii="Calibri" w:hAnsi="Calibri"/>
          <w:szCs w:val="22"/>
        </w:rPr>
        <w:drawing>
          <wp:inline distT="0" distB="0" distL="114300" distR="114300">
            <wp:extent cx="1957070" cy="1207770"/>
            <wp:effectExtent l="0" t="0" r="5080" b="1143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8"/>
                    <a:stretch>
                      <a:fillRect/>
                    </a:stretch>
                  </pic:blipFill>
                  <pic:spPr>
                    <a:xfrm>
                      <a:off x="0" y="0"/>
                      <a:ext cx="1957070" cy="1207770"/>
                    </a:xfrm>
                    <a:prstGeom prst="rect">
                      <a:avLst/>
                    </a:prstGeom>
                    <a:noFill/>
                    <a:ln>
                      <a:noFill/>
                    </a:ln>
                  </pic:spPr>
                </pic:pic>
              </a:graphicData>
            </a:graphic>
          </wp:inline>
        </w:drawing>
      </w:r>
      <w:r>
        <w:rPr>
          <w:rFonts w:ascii="Calibri" w:hAnsi="Calibri"/>
          <w:szCs w:val="22"/>
        </w:rPr>
        <w:drawing>
          <wp:inline distT="0" distB="0" distL="114300" distR="114300">
            <wp:extent cx="1960880" cy="1213485"/>
            <wp:effectExtent l="0" t="0" r="1270" b="571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9"/>
                    <a:stretch>
                      <a:fillRect/>
                    </a:stretch>
                  </pic:blipFill>
                  <pic:spPr>
                    <a:xfrm>
                      <a:off x="0" y="0"/>
                      <a:ext cx="1960880" cy="1213485"/>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回复：以结施04图中柱底标高为准。</w:t>
      </w:r>
    </w:p>
    <w:p>
      <w:pPr>
        <w:spacing w:line="360" w:lineRule="auto"/>
        <w:ind w:firstLine="420" w:firstLineChars="200"/>
        <w:jc w:val="left"/>
        <w:rPr>
          <w:rFonts w:ascii="Calibri" w:hAnsi="Calibri"/>
          <w:szCs w:val="22"/>
        </w:rPr>
      </w:pPr>
    </w:p>
    <w:p>
      <w:pPr>
        <w:spacing w:line="360" w:lineRule="auto"/>
        <w:ind w:left="420" w:leftChars="200"/>
        <w:jc w:val="left"/>
        <w:rPr>
          <w:rFonts w:ascii="宋体" w:hAnsi="宋体" w:cs="宋体"/>
          <w:sz w:val="24"/>
          <w:szCs w:val="24"/>
        </w:rPr>
      </w:pPr>
      <w:r>
        <w:rPr>
          <w:rFonts w:hint="eastAsia" w:ascii="宋体" w:hAnsi="宋体" w:cs="宋体"/>
          <w:sz w:val="24"/>
          <w:szCs w:val="24"/>
        </w:rPr>
        <w:t>70、本项目车间四结施20钢架剖面图中4-4剖面连接板无厚度，请回复。</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回复：调整抗风柱上节点做法，后补图。</w:t>
      </w:r>
    </w:p>
    <w:p>
      <w:pPr>
        <w:spacing w:line="360" w:lineRule="auto"/>
        <w:ind w:left="420" w:leftChars="200"/>
        <w:jc w:val="left"/>
        <w:rPr>
          <w:rFonts w:ascii="宋体" w:hAnsi="宋体" w:cs="宋体"/>
          <w:sz w:val="24"/>
          <w:szCs w:val="24"/>
        </w:rPr>
      </w:pPr>
    </w:p>
    <w:p>
      <w:pPr>
        <w:numPr>
          <w:ilvl w:val="0"/>
          <w:numId w:val="8"/>
        </w:numPr>
        <w:spacing w:line="360" w:lineRule="auto"/>
        <w:ind w:firstLine="480" w:firstLineChars="200"/>
        <w:jc w:val="left"/>
        <w:rPr>
          <w:rFonts w:ascii="宋体" w:hAnsi="宋体" w:cs="宋体"/>
          <w:sz w:val="24"/>
          <w:szCs w:val="24"/>
        </w:rPr>
      </w:pPr>
      <w:r>
        <w:rPr>
          <w:rFonts w:hint="eastAsia" w:ascii="宋体" w:hAnsi="宋体" w:cs="宋体"/>
          <w:sz w:val="24"/>
          <w:szCs w:val="24"/>
        </w:rPr>
        <w:t>本项目车间四电梯圈梁及门柱布置大样示意图，此车间是否需要布置四部电梯，请回复。</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回复：是。</w:t>
      </w:r>
    </w:p>
    <w:p>
      <w:pPr>
        <w:spacing w:line="360" w:lineRule="auto"/>
        <w:jc w:val="left"/>
        <w:rPr>
          <w:rFonts w:ascii="宋体" w:hAnsi="宋体" w:cs="宋体"/>
          <w:sz w:val="24"/>
          <w:szCs w:val="24"/>
        </w:rPr>
      </w:pPr>
    </w:p>
    <w:p>
      <w:pPr>
        <w:numPr>
          <w:ilvl w:val="0"/>
          <w:numId w:val="8"/>
        </w:numPr>
        <w:spacing w:line="360" w:lineRule="auto"/>
        <w:ind w:firstLine="480" w:firstLineChars="200"/>
        <w:jc w:val="left"/>
        <w:rPr>
          <w:rFonts w:ascii="宋体" w:hAnsi="宋体" w:cs="宋体"/>
          <w:sz w:val="24"/>
          <w:szCs w:val="24"/>
        </w:rPr>
      </w:pPr>
      <w:r>
        <w:rPr>
          <w:rFonts w:hint="eastAsia" w:ascii="宋体" w:hAnsi="宋体" w:cs="宋体"/>
          <w:sz w:val="24"/>
          <w:szCs w:val="24"/>
        </w:rPr>
        <w:t>本项目独立辅房墙梁、檩条均采用Q235B材质，与钢结构设计说明要求Q355B冲突，请回复以哪个为准？</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回复：独立辅房按Q235b。</w:t>
      </w:r>
    </w:p>
    <w:p>
      <w:pPr>
        <w:spacing w:line="360" w:lineRule="auto"/>
        <w:ind w:left="420" w:leftChars="200"/>
        <w:jc w:val="left"/>
        <w:rPr>
          <w:rFonts w:ascii="宋体" w:hAnsi="宋体" w:cs="宋体"/>
          <w:sz w:val="24"/>
          <w:szCs w:val="24"/>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73、本项目的独立辅房2.0m以上为钢柱，但结施墙檩布置图G-G08的9-1~9-7轴立面图显示，9-5、9-7轴的GZ1是由标高-0.15~6m，请回复？</w:t>
      </w:r>
    </w:p>
    <w:p>
      <w:pPr>
        <w:spacing w:line="360" w:lineRule="auto"/>
        <w:ind w:firstLine="420" w:firstLineChars="200"/>
        <w:jc w:val="left"/>
        <w:rPr>
          <w:rFonts w:ascii="Calibri" w:hAnsi="Calibri"/>
          <w:szCs w:val="22"/>
        </w:rPr>
      </w:pPr>
      <w:r>
        <w:rPr>
          <w:rFonts w:ascii="Calibri" w:hAnsi="Calibri"/>
          <w:szCs w:val="22"/>
        </w:rPr>
        <w:drawing>
          <wp:inline distT="0" distB="0" distL="114300" distR="114300">
            <wp:extent cx="1593215" cy="967105"/>
            <wp:effectExtent l="0" t="0" r="6985" b="444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30"/>
                    <a:stretch>
                      <a:fillRect/>
                    </a:stretch>
                  </pic:blipFill>
                  <pic:spPr>
                    <a:xfrm>
                      <a:off x="0" y="0"/>
                      <a:ext cx="1593215" cy="967105"/>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回复：钢柱底标高均为2.0m，钢柱支承于下方混凝土壁上。</w:t>
      </w:r>
    </w:p>
    <w:p>
      <w:pPr>
        <w:spacing w:line="360" w:lineRule="auto"/>
        <w:ind w:firstLine="422" w:firstLineChars="200"/>
        <w:jc w:val="left"/>
        <w:rPr>
          <w:rFonts w:ascii="Calibri" w:hAnsi="Calibri"/>
          <w:b/>
          <w:bCs/>
          <w:szCs w:val="22"/>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74、</w:t>
      </w:r>
      <w:r>
        <w:rPr>
          <w:rFonts w:hint="eastAsia" w:ascii="宋体" w:hAnsi="宋体" w:cs="宋体"/>
          <w:color w:val="FF0000"/>
          <w:sz w:val="24"/>
          <w:szCs w:val="24"/>
          <w:highlight w:val="green"/>
        </w:rPr>
        <w:t>（同答疑16）</w:t>
      </w:r>
      <w:r>
        <w:rPr>
          <w:rFonts w:hint="eastAsia" w:ascii="宋体" w:hAnsi="宋体" w:cs="宋体"/>
          <w:sz w:val="24"/>
          <w:szCs w:val="24"/>
        </w:rPr>
        <w:t>本项目的独立辅房无钢雨篷结构节点，是否同3#厂房结施G-G21雨棚结构图一，请回复，若不一致，请提供雨棚结构详图？</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回复：补充，钢雨棚调整为混凝土雨棚。</w:t>
      </w:r>
    </w:p>
    <w:p>
      <w:pPr>
        <w:spacing w:line="360" w:lineRule="auto"/>
        <w:jc w:val="left"/>
        <w:rPr>
          <w:rFonts w:ascii="宋体" w:hAnsi="宋体" w:cs="宋体"/>
          <w:sz w:val="24"/>
          <w:szCs w:val="24"/>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75、</w:t>
      </w:r>
      <w:r>
        <w:rPr>
          <w:rFonts w:hint="eastAsia" w:ascii="宋体" w:hAnsi="宋体" w:cs="宋体"/>
          <w:color w:val="FF0000"/>
          <w:sz w:val="24"/>
          <w:szCs w:val="24"/>
          <w:highlight w:val="green"/>
        </w:rPr>
        <w:t>（同答疑16）</w:t>
      </w:r>
      <w:r>
        <w:rPr>
          <w:rFonts w:hint="eastAsia" w:ascii="宋体" w:hAnsi="宋体" w:cs="宋体"/>
          <w:sz w:val="24"/>
          <w:szCs w:val="24"/>
        </w:rPr>
        <w:t>本项目的独立辅房建筑图MC01门窗大样及雨篷大样的雨棚1-1剖面大样可见，在雨棚梁下存在门梁，请明确9-1~9-7轴是门柱门梁规格型号与做法？</w:t>
      </w:r>
    </w:p>
    <w:p>
      <w:pPr>
        <w:spacing w:line="360" w:lineRule="auto"/>
        <w:ind w:firstLine="420" w:firstLineChars="200"/>
        <w:jc w:val="left"/>
        <w:rPr>
          <w:rFonts w:ascii="Calibri" w:hAnsi="Calibri"/>
          <w:szCs w:val="22"/>
        </w:rPr>
      </w:pPr>
      <w:r>
        <w:rPr>
          <w:rFonts w:ascii="Calibri" w:hAnsi="Calibri"/>
          <w:szCs w:val="22"/>
        </w:rPr>
        <w:drawing>
          <wp:inline distT="0" distB="0" distL="114300" distR="114300">
            <wp:extent cx="2144395" cy="1172210"/>
            <wp:effectExtent l="0" t="0" r="8255" b="889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31"/>
                    <a:stretch>
                      <a:fillRect/>
                    </a:stretch>
                  </pic:blipFill>
                  <pic:spPr>
                    <a:xfrm>
                      <a:off x="0" y="0"/>
                      <a:ext cx="2144395" cy="1172210"/>
                    </a:xfrm>
                    <a:prstGeom prst="rect">
                      <a:avLst/>
                    </a:prstGeom>
                    <a:noFill/>
                    <a:ln>
                      <a:noFill/>
                    </a:ln>
                  </pic:spPr>
                </pic:pic>
              </a:graphicData>
            </a:graphic>
          </wp:inline>
        </w:drawing>
      </w:r>
      <w:r>
        <w:rPr>
          <w:rFonts w:ascii="Calibri" w:hAnsi="Calibri"/>
          <w:szCs w:val="22"/>
        </w:rPr>
        <w:drawing>
          <wp:inline distT="0" distB="0" distL="114300" distR="114300">
            <wp:extent cx="1056005" cy="1175385"/>
            <wp:effectExtent l="0" t="0" r="10795" b="571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32"/>
                    <a:stretch>
                      <a:fillRect/>
                    </a:stretch>
                  </pic:blipFill>
                  <pic:spPr>
                    <a:xfrm>
                      <a:off x="0" y="0"/>
                      <a:ext cx="1056005" cy="1175385"/>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回复：门边混凝土壁向上延伸到雨棚顶标高，雨棚同步调整为混凝土雨棚。做法详见调整后图纸。</w:t>
      </w:r>
    </w:p>
    <w:p>
      <w:pPr>
        <w:spacing w:line="360" w:lineRule="auto"/>
        <w:ind w:firstLine="420" w:firstLineChars="200"/>
        <w:jc w:val="left"/>
        <w:rPr>
          <w:rFonts w:ascii="Calibri" w:hAnsi="Calibri"/>
          <w:szCs w:val="22"/>
        </w:rPr>
      </w:pPr>
    </w:p>
    <w:p>
      <w:pPr>
        <w:numPr>
          <w:ilvl w:val="0"/>
          <w:numId w:val="9"/>
        </w:numPr>
        <w:spacing w:line="360" w:lineRule="auto"/>
        <w:ind w:firstLine="480" w:firstLineChars="200"/>
        <w:jc w:val="left"/>
        <w:rPr>
          <w:rFonts w:ascii="宋体" w:hAnsi="宋体" w:cs="宋体"/>
          <w:sz w:val="24"/>
          <w:szCs w:val="24"/>
        </w:rPr>
      </w:pPr>
      <w:r>
        <w:rPr>
          <w:rFonts w:hint="eastAsia" w:ascii="宋体" w:hAnsi="宋体" w:cs="宋体"/>
          <w:sz w:val="24"/>
          <w:szCs w:val="24"/>
        </w:rPr>
        <w:t>本项目的门卫一、景墙是否在补充报价范围内，若是请回复具体做法？</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回复：门卫一、景墙钢结构主体结构含在招标范围内，铝单板不含在招标范围内。</w:t>
      </w:r>
    </w:p>
    <w:p>
      <w:pPr>
        <w:spacing w:line="360" w:lineRule="auto"/>
        <w:jc w:val="left"/>
        <w:rPr>
          <w:rFonts w:ascii="宋体" w:hAnsi="宋体" w:cs="宋体"/>
          <w:sz w:val="24"/>
          <w:szCs w:val="24"/>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77、本项目的门卫一，景墙详图J05立面图可见的斜杆，是否是钢结构斜支撑，若是请提供具体做法，请回复？</w:t>
      </w:r>
    </w:p>
    <w:p>
      <w:pPr>
        <w:spacing w:line="360" w:lineRule="auto"/>
        <w:ind w:firstLine="420" w:firstLineChars="200"/>
        <w:jc w:val="left"/>
        <w:rPr>
          <w:rFonts w:ascii="Calibri" w:hAnsi="Calibri"/>
          <w:szCs w:val="22"/>
        </w:rPr>
      </w:pPr>
      <w:r>
        <w:rPr>
          <w:rFonts w:ascii="Calibri" w:hAnsi="Calibri"/>
          <w:szCs w:val="22"/>
        </w:rPr>
        <w:drawing>
          <wp:inline distT="0" distB="0" distL="114300" distR="114300">
            <wp:extent cx="1594485" cy="1622425"/>
            <wp:effectExtent l="0" t="0" r="5715" b="1587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33"/>
                    <a:stretch>
                      <a:fillRect/>
                    </a:stretch>
                  </pic:blipFill>
                  <pic:spPr>
                    <a:xfrm>
                      <a:off x="0" y="0"/>
                      <a:ext cx="1594485" cy="1622425"/>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回复：没有斜杆，按结构图。</w:t>
      </w:r>
    </w:p>
    <w:p>
      <w:pPr>
        <w:spacing w:line="360" w:lineRule="auto"/>
        <w:ind w:firstLine="420" w:firstLineChars="200"/>
        <w:jc w:val="left"/>
        <w:rPr>
          <w:rFonts w:ascii="Calibri" w:hAnsi="Calibri"/>
          <w:szCs w:val="22"/>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78、本项目的门卫一，门卫圆管柱与景墙H型钢柱底标高是否为-0.8mm，请回复？</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回复：是。</w:t>
      </w:r>
    </w:p>
    <w:p>
      <w:pPr>
        <w:spacing w:line="360" w:lineRule="auto"/>
        <w:jc w:val="left"/>
        <w:rPr>
          <w:rFonts w:ascii="宋体" w:hAnsi="宋体" w:cs="宋体"/>
          <w:sz w:val="24"/>
          <w:szCs w:val="24"/>
        </w:rPr>
      </w:pPr>
    </w:p>
    <w:p>
      <w:pPr>
        <w:numPr>
          <w:ilvl w:val="0"/>
          <w:numId w:val="10"/>
        </w:numPr>
        <w:spacing w:line="360" w:lineRule="auto"/>
        <w:ind w:firstLine="480" w:firstLineChars="200"/>
        <w:jc w:val="left"/>
        <w:rPr>
          <w:rFonts w:ascii="宋体" w:hAnsi="宋体" w:cs="宋体"/>
          <w:sz w:val="24"/>
          <w:szCs w:val="24"/>
        </w:rPr>
      </w:pPr>
      <w:r>
        <w:rPr>
          <w:rFonts w:hint="eastAsia" w:ascii="宋体" w:hAnsi="宋体" w:cs="宋体"/>
          <w:sz w:val="24"/>
          <w:szCs w:val="24"/>
        </w:rPr>
        <w:t>本项目的门卫一，无屋面梁与混凝土KZ1连接节点，请回复？</w:t>
      </w:r>
    </w:p>
    <w:p>
      <w:pPr>
        <w:spacing w:line="360" w:lineRule="auto"/>
        <w:ind w:firstLine="480" w:firstLineChars="200"/>
        <w:jc w:val="left"/>
        <w:rPr>
          <w:rFonts w:ascii="宋体" w:hAnsi="宋体" w:cs="宋体"/>
          <w:sz w:val="24"/>
          <w:szCs w:val="24"/>
          <w:highlight w:val="cyan"/>
        </w:rPr>
      </w:pPr>
      <w:r>
        <w:rPr>
          <w:rFonts w:hint="eastAsia" w:ascii="宋体" w:hAnsi="宋体" w:cs="宋体"/>
          <w:sz w:val="24"/>
          <w:szCs w:val="24"/>
          <w:highlight w:val="cyan"/>
        </w:rPr>
        <w:t>回复：补充。</w:t>
      </w:r>
    </w:p>
    <w:p>
      <w:pPr>
        <w:spacing w:line="360" w:lineRule="auto"/>
        <w:jc w:val="left"/>
        <w:rPr>
          <w:rFonts w:ascii="宋体" w:hAnsi="宋体" w:cs="宋体"/>
          <w:sz w:val="24"/>
          <w:szCs w:val="24"/>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80、本项目车间四建施06</w:t>
      </w:r>
      <w:r>
        <w:rPr>
          <w:rFonts w:ascii="宋体" w:hAnsi="宋体" w:cs="宋体"/>
          <w:sz w:val="22"/>
          <w:szCs w:val="22"/>
        </w:rPr>
        <w:t>C4-A~C4-N轴立面图</w:t>
      </w:r>
      <w:r>
        <w:rPr>
          <w:rFonts w:hint="eastAsia" w:ascii="宋体" w:hAnsi="宋体" w:cs="宋体"/>
          <w:sz w:val="22"/>
          <w:szCs w:val="22"/>
        </w:rPr>
        <w:t>如下图，在门窗表中无此种类型门，请明确此门为何种门。</w:t>
      </w:r>
      <w:r>
        <w:rPr>
          <w:rFonts w:hint="eastAsia" w:ascii="宋体" w:hAnsi="宋体" w:cs="宋体"/>
          <w:sz w:val="24"/>
          <w:szCs w:val="24"/>
        </w:rPr>
        <w:t>请回复。</w:t>
      </w:r>
    </w:p>
    <w:p>
      <w:pPr>
        <w:spacing w:line="360" w:lineRule="auto"/>
        <w:ind w:firstLine="420" w:firstLineChars="200"/>
        <w:jc w:val="left"/>
        <w:rPr>
          <w:rFonts w:ascii="Calibri" w:hAnsi="Calibri"/>
          <w:szCs w:val="22"/>
        </w:rPr>
      </w:pPr>
      <w:r>
        <w:rPr>
          <w:rFonts w:ascii="Calibri" w:hAnsi="Calibri"/>
          <w:szCs w:val="22"/>
        </w:rPr>
        <w:drawing>
          <wp:inline distT="0" distB="0" distL="114300" distR="114300">
            <wp:extent cx="2214880" cy="1720850"/>
            <wp:effectExtent l="0" t="0" r="13970" b="1270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34"/>
                    <a:stretch>
                      <a:fillRect/>
                    </a:stretch>
                  </pic:blipFill>
                  <pic:spPr>
                    <a:xfrm>
                      <a:off x="0" y="0"/>
                      <a:ext cx="2214880" cy="1720850"/>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回复：此处为电梯门。</w:t>
      </w:r>
    </w:p>
    <w:p>
      <w:pPr>
        <w:spacing w:line="360" w:lineRule="auto"/>
        <w:ind w:firstLine="420" w:firstLineChars="200"/>
        <w:jc w:val="left"/>
        <w:rPr>
          <w:rFonts w:ascii="Calibri" w:hAnsi="Calibri"/>
          <w:szCs w:val="22"/>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81、本项目车间四结施26雨棚围护做法未明确，并明确雨棚天沟是否采用1.5mm不锈钢天沟。请回复。</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回复：雨棚按维护按屋面专用压型钢板， 雨棚天沟按1.5mm不锈钢天沟。</w:t>
      </w:r>
    </w:p>
    <w:p>
      <w:pPr>
        <w:pStyle w:val="2"/>
        <w:rPr>
          <w:rFonts w:ascii="宋体" w:hAnsi="宋体" w:cs="宋体"/>
          <w:sz w:val="24"/>
          <w:szCs w:val="24"/>
          <w:highlight w:val="yellow"/>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82、</w:t>
      </w:r>
      <w:r>
        <w:rPr>
          <w:rFonts w:hint="eastAsia" w:ascii="宋体" w:hAnsi="宋体" w:cs="宋体"/>
          <w:color w:val="FF0000"/>
          <w:sz w:val="24"/>
          <w:szCs w:val="24"/>
          <w:highlight w:val="green"/>
        </w:rPr>
        <w:t>（同疑问27）</w:t>
      </w:r>
      <w:r>
        <w:rPr>
          <w:rFonts w:hint="eastAsia" w:ascii="宋体" w:hAnsi="宋体" w:cs="宋体"/>
          <w:sz w:val="24"/>
          <w:szCs w:val="24"/>
        </w:rPr>
        <w:t>招标文件经济标的格式是定额计价模板，但招标文件第7页投标报价，投标报价方式：按招标文件的工程量清单进行报价，请明确是按贵司提供的工程量清单报价表格式报价，还是需要定额计价模板？</w:t>
      </w:r>
    </w:p>
    <w:p>
      <w:pPr>
        <w:spacing w:line="360" w:lineRule="auto"/>
        <w:ind w:firstLine="480" w:firstLineChars="200"/>
        <w:jc w:val="left"/>
        <w:rPr>
          <w:rFonts w:ascii="宋体" w:hAnsi="宋体" w:cs="宋体"/>
          <w:sz w:val="24"/>
          <w:szCs w:val="24"/>
        </w:rPr>
      </w:pPr>
    </w:p>
    <w:p>
      <w:pPr>
        <w:spacing w:line="360" w:lineRule="auto"/>
        <w:ind w:left="420" w:leftChars="200"/>
        <w:jc w:val="left"/>
      </w:pPr>
      <w:r>
        <w:drawing>
          <wp:inline distT="0" distB="0" distL="114300" distR="114300">
            <wp:extent cx="3144520" cy="2826385"/>
            <wp:effectExtent l="0" t="0" r="17780" b="1206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5"/>
                    <a:stretch>
                      <a:fillRect/>
                    </a:stretch>
                  </pic:blipFill>
                  <pic:spPr>
                    <a:xfrm>
                      <a:off x="0" y="0"/>
                      <a:ext cx="3144520" cy="2826385"/>
                    </a:xfrm>
                    <a:prstGeom prst="rect">
                      <a:avLst/>
                    </a:prstGeom>
                    <a:noFill/>
                    <a:ln>
                      <a:noFill/>
                    </a:ln>
                  </pic:spPr>
                </pic:pic>
              </a:graphicData>
            </a:graphic>
          </wp:inline>
        </w:drawing>
      </w:r>
    </w:p>
    <w:p>
      <w:pPr>
        <w:spacing w:line="360" w:lineRule="auto"/>
        <w:ind w:left="420" w:leftChars="200"/>
        <w:jc w:val="left"/>
      </w:pP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回复：以提供的清单工程量表进行简易报价，自行增加报价封面表格。</w:t>
      </w:r>
    </w:p>
    <w:p>
      <w:pPr>
        <w:spacing w:line="360" w:lineRule="auto"/>
        <w:ind w:left="420" w:leftChars="200"/>
        <w:jc w:val="left"/>
        <w:rPr>
          <w:rFonts w:ascii="宋体" w:hAnsi="宋体" w:cs="宋体"/>
          <w:sz w:val="24"/>
          <w:szCs w:val="24"/>
        </w:rPr>
      </w:pPr>
    </w:p>
    <w:p>
      <w:pPr>
        <w:numPr>
          <w:ilvl w:val="0"/>
          <w:numId w:val="11"/>
        </w:numPr>
        <w:spacing w:line="360" w:lineRule="auto"/>
        <w:ind w:firstLine="480" w:firstLineChars="200"/>
        <w:jc w:val="left"/>
        <w:rPr>
          <w:rFonts w:ascii="宋体" w:hAnsi="宋体" w:cs="宋体"/>
          <w:sz w:val="24"/>
          <w:szCs w:val="24"/>
        </w:rPr>
      </w:pPr>
      <w:r>
        <w:rPr>
          <w:rFonts w:hint="eastAsia" w:ascii="宋体" w:hAnsi="宋体" w:cs="宋体"/>
          <w:color w:val="FF0000"/>
          <w:sz w:val="24"/>
          <w:szCs w:val="24"/>
          <w:highlight w:val="green"/>
        </w:rPr>
        <w:t>（同疑问25）</w:t>
      </w:r>
      <w:r>
        <w:rPr>
          <w:rFonts w:hint="eastAsia" w:ascii="宋体" w:hAnsi="宋体" w:cs="宋体"/>
          <w:sz w:val="24"/>
          <w:szCs w:val="24"/>
        </w:rPr>
        <w:t>本项目付款条件后期是否还有调整的空间？</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回复：付款方式调整为：</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（1）施工合同签订后十天内，支付签约合同总价25％的工程预付款（含安全防护、文明施工措施费总额的100％）凭发票收取。</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（2）钢结构车间二、三、四主立柱全部进场并安装完成后10天内，经甲方工程师确认，支付签约合同总价的20%(凭发票收取)。</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（3）经甲方工程师确认工程已按甲方/设计要求完成工程量的90%时，支付签约合同总价的30%(凭发票收取)。</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（4）竣工验收合格后，支付签约合同总价的10%。</w:t>
      </w:r>
    </w:p>
    <w:p>
      <w:pPr>
        <w:spacing w:line="360" w:lineRule="auto"/>
        <w:ind w:firstLine="480" w:firstLineChars="200"/>
        <w:jc w:val="left"/>
        <w:rPr>
          <w:rFonts w:ascii="宋体" w:hAnsi="宋体" w:cs="宋体"/>
          <w:sz w:val="24"/>
          <w:szCs w:val="24"/>
          <w:highlight w:val="yellow"/>
        </w:rPr>
      </w:pPr>
    </w:p>
    <w:p>
      <w:pPr>
        <w:numPr>
          <w:ilvl w:val="0"/>
          <w:numId w:val="11"/>
        </w:numPr>
        <w:spacing w:line="360" w:lineRule="auto"/>
        <w:ind w:firstLine="480" w:firstLineChars="200"/>
        <w:jc w:val="left"/>
        <w:rPr>
          <w:rFonts w:ascii="宋体" w:hAnsi="宋体" w:cs="宋体"/>
          <w:sz w:val="24"/>
          <w:szCs w:val="24"/>
        </w:rPr>
      </w:pPr>
      <w:r>
        <w:rPr>
          <w:rFonts w:hint="eastAsia" w:ascii="宋体" w:hAnsi="宋体" w:cs="宋体"/>
          <w:color w:val="FF0000"/>
          <w:sz w:val="24"/>
          <w:szCs w:val="24"/>
          <w:highlight w:val="green"/>
        </w:rPr>
        <w:t>（同疑问2、9）</w:t>
      </w:r>
      <w:r>
        <w:rPr>
          <w:rFonts w:hint="eastAsia" w:ascii="宋体" w:hAnsi="宋体" w:cs="宋体"/>
          <w:sz w:val="24"/>
          <w:szCs w:val="24"/>
        </w:rPr>
        <w:t>招标清单与《钢结构材料品牌一览表》中的外墙面板参数、雨棚板（同屋面）参数和不锈钢天沟厚度做法不符，请明确具体做法。</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回复：材料品牌和要求以《钢结构材料品牌一览表》为主，技术参数说明以工艺做法为主。</w:t>
      </w:r>
    </w:p>
    <w:p>
      <w:pPr>
        <w:spacing w:line="360" w:lineRule="auto"/>
        <w:ind w:firstLine="480" w:firstLineChars="200"/>
        <w:jc w:val="left"/>
        <w:rPr>
          <w:rFonts w:ascii="宋体" w:hAnsi="宋体" w:cs="宋体"/>
          <w:sz w:val="24"/>
          <w:szCs w:val="24"/>
        </w:rPr>
      </w:pPr>
    </w:p>
    <w:p>
      <w:pPr>
        <w:spacing w:line="360" w:lineRule="auto"/>
        <w:ind w:firstLine="480" w:firstLineChars="200"/>
        <w:jc w:val="left"/>
      </w:pPr>
      <w:r>
        <w:rPr>
          <w:rFonts w:hint="eastAsia" w:ascii="宋体" w:hAnsi="宋体" w:cs="宋体"/>
          <w:sz w:val="24"/>
          <w:szCs w:val="24"/>
        </w:rPr>
        <w:t>85、《钢结构材料品牌一览表》中钢檩条描述为热镀锌，市面上的镀锌檩条多为冷镀锌工艺（电镀锌），请明确？</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回复：热镀锌。</w:t>
      </w:r>
    </w:p>
    <w:p>
      <w:pPr>
        <w:spacing w:line="360" w:lineRule="auto"/>
        <w:ind w:left="420" w:leftChars="200"/>
        <w:jc w:val="left"/>
        <w:rPr>
          <w:rFonts w:ascii="宋体" w:hAnsi="宋体" w:cs="宋体"/>
          <w:b/>
          <w:bCs/>
          <w:sz w:val="24"/>
          <w:szCs w:val="24"/>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86、招标清单中研发车间的落水管与雨水斗和其他单体做法不一致，是否统一？</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回复：研发车间落水管采用UPVC管。</w:t>
      </w:r>
    </w:p>
    <w:p>
      <w:pPr>
        <w:pStyle w:val="2"/>
        <w:rPr>
          <w:rFonts w:ascii="宋体" w:hAnsi="宋体" w:cs="宋体"/>
          <w:sz w:val="24"/>
          <w:szCs w:val="24"/>
          <w:highlight w:val="yellow"/>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87、</w:t>
      </w:r>
      <w:r>
        <w:rPr>
          <w:rFonts w:hint="eastAsia" w:ascii="宋体" w:hAnsi="宋体" w:cs="宋体"/>
          <w:color w:val="FF0000"/>
          <w:sz w:val="24"/>
          <w:szCs w:val="24"/>
          <w:highlight w:val="green"/>
        </w:rPr>
        <w:t>（同答疑28）</w:t>
      </w:r>
      <w:r>
        <w:rPr>
          <w:rFonts w:hint="eastAsia" w:ascii="宋体" w:hAnsi="宋体" w:cs="宋体"/>
          <w:sz w:val="24"/>
          <w:szCs w:val="24"/>
        </w:rPr>
        <w:t>招标技术要求屋面板采用双层板，75厚环保玻璃纤维保温棉；而图纸说明屋面为0.6厚彩钢外板+50厚铝箔贴面保温棉。请明确雨棚、泛水板应用哪种方案？</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回复：雨棚板按招标要求采用双层板+75厚保温棉，图纸已修改。</w:t>
      </w:r>
      <w:r>
        <w:drawing>
          <wp:inline distT="0" distB="0" distL="114300" distR="114300">
            <wp:extent cx="5819775" cy="801370"/>
            <wp:effectExtent l="0" t="0" r="9525" b="17780"/>
            <wp:docPr id="1455"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 name="Picture 151"/>
                    <pic:cNvPicPr>
                      <a:picLocks noChangeAspect="1"/>
                    </pic:cNvPicPr>
                  </pic:nvPicPr>
                  <pic:blipFill>
                    <a:blip r:embed="rId36"/>
                    <a:stretch>
                      <a:fillRect/>
                    </a:stretch>
                  </pic:blipFill>
                  <pic:spPr>
                    <a:xfrm>
                      <a:off x="0" y="0"/>
                      <a:ext cx="5819775" cy="801370"/>
                    </a:xfrm>
                    <a:prstGeom prst="rect">
                      <a:avLst/>
                    </a:prstGeom>
                    <a:noFill/>
                    <a:ln w="1">
                      <a:noFill/>
                    </a:ln>
                  </pic:spPr>
                </pic:pic>
              </a:graphicData>
            </a:graphic>
          </wp:inline>
        </w:drawing>
      </w:r>
    </w:p>
    <w:p>
      <w:pPr>
        <w:spacing w:line="360" w:lineRule="auto"/>
        <w:ind w:firstLine="480" w:firstLineChars="200"/>
        <w:jc w:val="left"/>
        <w:rPr>
          <w:rFonts w:ascii="宋体" w:hAnsi="宋体" w:cs="宋体"/>
          <w:sz w:val="24"/>
          <w:szCs w:val="24"/>
          <w:highlight w:val="yellow"/>
        </w:rPr>
      </w:pPr>
    </w:p>
    <w:p>
      <w:pPr>
        <w:spacing w:line="360" w:lineRule="auto"/>
        <w:ind w:firstLine="480" w:firstLineChars="200"/>
        <w:jc w:val="left"/>
      </w:pPr>
      <w:r>
        <w:rPr>
          <w:rFonts w:hint="eastAsia" w:ascii="宋体" w:hAnsi="宋体" w:cs="宋体"/>
          <w:sz w:val="24"/>
          <w:szCs w:val="24"/>
        </w:rPr>
        <w:t>88、清单金属面油漆项中：涂刷环氧富锌底漆防腐,两道底漆+一道中间漆,面漆一道。请明确面漆种类。</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回复：金属面漆，具体种类按清单。</w:t>
      </w:r>
    </w:p>
    <w:p>
      <w:pPr>
        <w:spacing w:line="360" w:lineRule="auto"/>
        <w:ind w:firstLine="480" w:firstLineChars="200"/>
        <w:jc w:val="left"/>
        <w:rPr>
          <w:rFonts w:ascii="宋体" w:hAnsi="宋体" w:cs="宋体"/>
          <w:sz w:val="24"/>
          <w:szCs w:val="24"/>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89、</w:t>
      </w:r>
      <w:r>
        <w:rPr>
          <w:rFonts w:hint="eastAsia" w:ascii="宋体" w:hAnsi="宋体" w:cs="宋体"/>
          <w:color w:val="FF0000"/>
          <w:sz w:val="24"/>
          <w:szCs w:val="24"/>
          <w:highlight w:val="green"/>
        </w:rPr>
        <w:t>（同疑问44）</w:t>
      </w:r>
      <w:r>
        <w:rPr>
          <w:rFonts w:hint="eastAsia" w:ascii="宋体" w:hAnsi="宋体" w:cs="宋体"/>
          <w:sz w:val="24"/>
          <w:szCs w:val="24"/>
        </w:rPr>
        <w:t>清单金属面防火漆和金属面油漆计量单位为吨，常规是按面积进行计量，报价清单中是否可以按照m²单位计量油漆及防火漆？</w:t>
      </w:r>
    </w:p>
    <w:p>
      <w:pPr>
        <w:spacing w:line="360" w:lineRule="auto"/>
        <w:ind w:firstLine="480" w:firstLineChars="200"/>
        <w:jc w:val="left"/>
        <w:rPr>
          <w:rFonts w:ascii="宋体" w:hAnsi="宋体" w:cs="宋体"/>
          <w:sz w:val="24"/>
          <w:szCs w:val="24"/>
        </w:rPr>
      </w:pPr>
      <w:r>
        <w:rPr>
          <w:rFonts w:hint="eastAsia" w:ascii="宋体" w:hAnsi="宋体" w:cs="宋体"/>
          <w:sz w:val="24"/>
          <w:szCs w:val="24"/>
          <w:highlight w:val="yellow"/>
        </w:rPr>
        <w:t>回复：同44条回复一样。</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90、招标文件中计价方式为：固定总价包干；招标文件附件2：钢结构车间技术参数标准中第十一条钢构要求，提出钢构进场需要过磅计算重量，到钢构公司原厂验货。钢构件过磅计量，是否仅作为参考，不作为结算依据。最终以固定总价包干方式结算，请明确。</w:t>
      </w:r>
    </w:p>
    <w:p>
      <w:pPr>
        <w:spacing w:line="360" w:lineRule="auto"/>
        <w:ind w:firstLine="480" w:firstLineChars="200"/>
        <w:jc w:val="left"/>
      </w:pPr>
      <w:r>
        <w:rPr>
          <w:rFonts w:hint="eastAsia" w:ascii="宋体" w:hAnsi="宋体" w:cs="宋体"/>
          <w:sz w:val="24"/>
          <w:szCs w:val="24"/>
          <w:highlight w:val="yellow"/>
        </w:rPr>
        <w:t>回复：钢构件钢构件过磅计量也会作为结算依据参考，过磅数据和图纸计量数据按取低值。</w:t>
      </w:r>
    </w:p>
    <w:p>
      <w:pPr>
        <w:spacing w:line="360" w:lineRule="auto"/>
        <w:ind w:firstLine="480" w:firstLineChars="200"/>
        <w:jc w:val="left"/>
        <w:rPr>
          <w:rFonts w:ascii="宋体" w:hAnsi="宋体" w:cs="宋体"/>
          <w:sz w:val="24"/>
          <w:szCs w:val="24"/>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91、</w:t>
      </w:r>
      <w:r>
        <w:rPr>
          <w:rFonts w:hint="eastAsia" w:ascii="宋体" w:hAnsi="宋体" w:cs="宋体"/>
          <w:color w:val="FF0000"/>
          <w:sz w:val="24"/>
          <w:szCs w:val="24"/>
          <w:highlight w:val="green"/>
        </w:rPr>
        <w:t>（同疑问7）</w:t>
      </w:r>
      <w:r>
        <w:rPr>
          <w:rFonts w:hint="eastAsia" w:ascii="宋体" w:hAnsi="宋体" w:cs="宋体"/>
          <w:sz w:val="24"/>
          <w:szCs w:val="24"/>
        </w:rPr>
        <w:t>车间二：招标文件中显示招标范围不含屋面维护系统，是否为不含</w:t>
      </w:r>
      <w:r>
        <w:rPr>
          <w:rFonts w:hint="eastAsia" w:ascii="宋体" w:hAnsi="宋体" w:cs="宋体"/>
          <w:sz w:val="24"/>
          <w:szCs w:val="24"/>
          <w:highlight w:val="cyan"/>
        </w:rPr>
        <w:t>屋面板</w:t>
      </w:r>
      <w:r>
        <w:rPr>
          <w:rFonts w:hint="eastAsia" w:ascii="宋体" w:hAnsi="宋体" w:cs="宋体"/>
          <w:sz w:val="24"/>
          <w:szCs w:val="24"/>
        </w:rPr>
        <w:t>和屋面保温棉？其他单体同理。</w:t>
      </w:r>
    </w:p>
    <w:p>
      <w:pPr>
        <w:pStyle w:val="2"/>
        <w:spacing w:before="0" w:after="0" w:line="360" w:lineRule="auto"/>
        <w:jc w:val="both"/>
      </w:pPr>
      <w:r>
        <w:rPr>
          <w:rFonts w:hint="eastAsia"/>
        </w:rPr>
        <w:t xml:space="preserve">    </w:t>
      </w:r>
      <w:r>
        <w:drawing>
          <wp:inline distT="0" distB="0" distL="114300" distR="114300">
            <wp:extent cx="2983865" cy="1189355"/>
            <wp:effectExtent l="0" t="0" r="6985" b="10795"/>
            <wp:docPr id="10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图片 2"/>
                    <pic:cNvPicPr>
                      <a:picLocks noChangeAspect="1"/>
                    </pic:cNvPicPr>
                  </pic:nvPicPr>
                  <pic:blipFill>
                    <a:blip r:embed="rId37"/>
                    <a:stretch>
                      <a:fillRect/>
                    </a:stretch>
                  </pic:blipFill>
                  <pic:spPr>
                    <a:xfrm>
                      <a:off x="0" y="0"/>
                      <a:ext cx="2983865" cy="1189355"/>
                    </a:xfrm>
                    <a:prstGeom prst="rect">
                      <a:avLst/>
                    </a:prstGeom>
                    <a:noFill/>
                    <a:ln w="9525">
                      <a:noFill/>
                    </a:ln>
                  </pic:spPr>
                </pic:pic>
              </a:graphicData>
            </a:graphic>
          </wp:inline>
        </w:drawing>
      </w:r>
    </w:p>
    <w:p>
      <w:pPr>
        <w:spacing w:line="360" w:lineRule="auto"/>
        <w:ind w:firstLine="480" w:firstLineChars="200"/>
        <w:jc w:val="left"/>
      </w:pPr>
      <w:r>
        <w:rPr>
          <w:rFonts w:hint="eastAsia" w:ascii="宋体" w:hAnsi="宋体" w:cs="宋体"/>
          <w:sz w:val="24"/>
          <w:szCs w:val="24"/>
          <w:highlight w:val="yellow"/>
        </w:rPr>
        <w:t>回复：是。</w:t>
      </w:r>
    </w:p>
    <w:p>
      <w:pPr>
        <w:spacing w:line="360" w:lineRule="auto"/>
        <w:ind w:firstLine="480" w:firstLineChars="200"/>
        <w:jc w:val="left"/>
        <w:rPr>
          <w:rFonts w:ascii="宋体" w:hAnsi="宋体" w:cs="宋体"/>
          <w:sz w:val="24"/>
          <w:szCs w:val="24"/>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92、车间二：吊车梁制动桁架上是否有走道板？如有，请提供走道板的规格。其他单体同理。</w:t>
      </w:r>
    </w:p>
    <w:p>
      <w:pPr>
        <w:pStyle w:val="2"/>
        <w:jc w:val="both"/>
      </w:pPr>
      <w:r>
        <w:rPr>
          <w:rFonts w:hint="eastAsia"/>
        </w:rPr>
        <w:t xml:space="preserve">    </w:t>
      </w:r>
      <w:r>
        <w:drawing>
          <wp:inline distT="0" distB="0" distL="114300" distR="114300">
            <wp:extent cx="2637790" cy="932815"/>
            <wp:effectExtent l="0" t="0" r="10160" b="635"/>
            <wp:docPr id="10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图片 3"/>
                    <pic:cNvPicPr>
                      <a:picLocks noChangeAspect="1"/>
                    </pic:cNvPicPr>
                  </pic:nvPicPr>
                  <pic:blipFill>
                    <a:blip r:embed="rId38"/>
                    <a:stretch>
                      <a:fillRect/>
                    </a:stretch>
                  </pic:blipFill>
                  <pic:spPr>
                    <a:xfrm>
                      <a:off x="0" y="0"/>
                      <a:ext cx="2637790" cy="932815"/>
                    </a:xfrm>
                    <a:prstGeom prst="rect">
                      <a:avLst/>
                    </a:prstGeom>
                    <a:noFill/>
                    <a:ln w="9525">
                      <a:noFill/>
                    </a:ln>
                  </pic:spPr>
                </pic:pic>
              </a:graphicData>
            </a:graphic>
          </wp:inline>
        </w:drawing>
      </w:r>
    </w:p>
    <w:p>
      <w:pPr>
        <w:spacing w:line="360" w:lineRule="auto"/>
        <w:ind w:firstLine="480" w:firstLineChars="200"/>
        <w:jc w:val="left"/>
      </w:pPr>
      <w:r>
        <w:rPr>
          <w:rFonts w:hint="eastAsia" w:ascii="宋体" w:hAnsi="宋体" w:cs="宋体"/>
          <w:sz w:val="24"/>
          <w:szCs w:val="24"/>
          <w:highlight w:val="yellow"/>
        </w:rPr>
        <w:t>回复：车间二三补充，车间四不设置走道板。</w:t>
      </w:r>
    </w:p>
    <w:p>
      <w:pPr>
        <w:spacing w:line="360" w:lineRule="auto"/>
        <w:ind w:firstLine="480" w:firstLineChars="200"/>
        <w:jc w:val="left"/>
        <w:rPr>
          <w:rFonts w:ascii="宋体" w:hAnsi="宋体" w:cs="宋体"/>
          <w:sz w:val="24"/>
          <w:szCs w:val="24"/>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93、车间三：建施JS03中屋面、墙面板做法与结构总说明G-G01中屋面、墙面板做法矛盾，且墙面板厚度不一样，请明确具体做法。</w:t>
      </w:r>
    </w:p>
    <w:p>
      <w:pPr>
        <w:spacing w:line="360" w:lineRule="auto"/>
        <w:ind w:firstLine="420" w:firstLineChars="200"/>
        <w:jc w:val="left"/>
      </w:pPr>
      <w:r>
        <w:drawing>
          <wp:inline distT="0" distB="0" distL="114300" distR="114300">
            <wp:extent cx="2668270" cy="779780"/>
            <wp:effectExtent l="0" t="0" r="17780" b="1270"/>
            <wp:docPr id="1057" name="图片 4" descr="C:\Users\ZH\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图片 4" descr="C:\Users\ZH\Desktop\1.png1"/>
                    <pic:cNvPicPr>
                      <a:picLocks noChangeAspect="1"/>
                    </pic:cNvPicPr>
                  </pic:nvPicPr>
                  <pic:blipFill>
                    <a:blip r:embed="rId39"/>
                    <a:stretch>
                      <a:fillRect/>
                    </a:stretch>
                  </pic:blipFill>
                  <pic:spPr>
                    <a:xfrm>
                      <a:off x="0" y="0"/>
                      <a:ext cx="2668270" cy="779780"/>
                    </a:xfrm>
                    <a:prstGeom prst="rect">
                      <a:avLst/>
                    </a:prstGeom>
                    <a:noFill/>
                    <a:ln w="9525">
                      <a:noFill/>
                    </a:ln>
                  </pic:spPr>
                </pic:pic>
              </a:graphicData>
            </a:graphic>
          </wp:inline>
        </w:drawing>
      </w:r>
    </w:p>
    <w:p>
      <w:pPr>
        <w:spacing w:line="360" w:lineRule="auto"/>
        <w:ind w:firstLine="420" w:firstLineChars="200"/>
        <w:jc w:val="left"/>
      </w:pPr>
      <w:r>
        <w:drawing>
          <wp:inline distT="0" distB="0" distL="114300" distR="114300">
            <wp:extent cx="2087245" cy="1254125"/>
            <wp:effectExtent l="0" t="0" r="8255" b="3175"/>
            <wp:docPr id="1058"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图片 5" descr="1"/>
                    <pic:cNvPicPr>
                      <a:picLocks noChangeAspect="1"/>
                    </pic:cNvPicPr>
                  </pic:nvPicPr>
                  <pic:blipFill>
                    <a:blip r:embed="rId40"/>
                    <a:stretch>
                      <a:fillRect/>
                    </a:stretch>
                  </pic:blipFill>
                  <pic:spPr>
                    <a:xfrm>
                      <a:off x="0" y="0"/>
                      <a:ext cx="2087245" cy="1254125"/>
                    </a:xfrm>
                    <a:prstGeom prst="rect">
                      <a:avLst/>
                    </a:prstGeom>
                    <a:noFill/>
                    <a:ln w="9525">
                      <a:noFill/>
                    </a:ln>
                  </pic:spPr>
                </pic:pic>
              </a:graphicData>
            </a:graphic>
          </wp:inline>
        </w:drawing>
      </w:r>
    </w:p>
    <w:p>
      <w:pPr>
        <w:spacing w:line="360" w:lineRule="auto"/>
        <w:ind w:firstLine="420" w:firstLineChars="200"/>
        <w:jc w:val="left"/>
      </w:pPr>
      <w:r>
        <w:drawing>
          <wp:inline distT="0" distB="0" distL="114300" distR="114300">
            <wp:extent cx="2590800" cy="1062355"/>
            <wp:effectExtent l="0" t="0" r="0" b="4445"/>
            <wp:docPr id="1059"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图片 6" descr="2"/>
                    <pic:cNvPicPr>
                      <a:picLocks noChangeAspect="1"/>
                    </pic:cNvPicPr>
                  </pic:nvPicPr>
                  <pic:blipFill>
                    <a:blip r:embed="rId41"/>
                    <a:stretch>
                      <a:fillRect/>
                    </a:stretch>
                  </pic:blipFill>
                  <pic:spPr>
                    <a:xfrm>
                      <a:off x="0" y="0"/>
                      <a:ext cx="2590800" cy="1062355"/>
                    </a:xfrm>
                    <a:prstGeom prst="rect">
                      <a:avLst/>
                    </a:prstGeom>
                    <a:noFill/>
                    <a:ln w="9525">
                      <a:noFill/>
                    </a:ln>
                  </pic:spPr>
                </pic:pic>
              </a:graphicData>
            </a:graphic>
          </wp:inline>
        </w:drawing>
      </w:r>
    </w:p>
    <w:p>
      <w:pPr>
        <w:spacing w:line="360" w:lineRule="auto"/>
        <w:ind w:firstLine="480" w:firstLineChars="200"/>
        <w:jc w:val="left"/>
      </w:pPr>
      <w:r>
        <w:rPr>
          <w:rFonts w:hint="eastAsia" w:ascii="宋体" w:hAnsi="宋体" w:cs="宋体"/>
          <w:sz w:val="24"/>
          <w:szCs w:val="24"/>
          <w:highlight w:val="yellow"/>
        </w:rPr>
        <w:t>回复：按0.53总厚度，上海宝钢（HDP，镀铝锌，AZ150）/博思格（XRW，AZ150，G300），板型8</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0型。</w:t>
      </w:r>
    </w:p>
    <w:p>
      <w:pPr>
        <w:spacing w:line="360" w:lineRule="auto"/>
        <w:ind w:firstLine="480" w:firstLineChars="200"/>
        <w:jc w:val="left"/>
        <w:rPr>
          <w:rFonts w:ascii="宋体" w:hAnsi="宋体" w:cs="宋体"/>
          <w:sz w:val="24"/>
          <w:szCs w:val="24"/>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94、车间四：结</w:t>
      </w:r>
      <w:bookmarkStart w:id="0" w:name="_GoBack"/>
      <w:bookmarkEnd w:id="0"/>
      <w:r>
        <w:rPr>
          <w:rFonts w:hint="eastAsia" w:ascii="宋体" w:hAnsi="宋体" w:cs="宋体"/>
          <w:sz w:val="24"/>
          <w:szCs w:val="24"/>
        </w:rPr>
        <w:t>施图G-G16未见布置第三层吊车梁，是否提供吊车梁？</w:t>
      </w:r>
    </w:p>
    <w:p>
      <w:pPr>
        <w:spacing w:line="360" w:lineRule="auto"/>
        <w:ind w:firstLine="480" w:firstLineChars="200"/>
        <w:jc w:val="left"/>
      </w:pPr>
      <w:r>
        <w:rPr>
          <w:rFonts w:hint="eastAsia" w:ascii="宋体" w:hAnsi="宋体" w:cs="宋体"/>
          <w:sz w:val="24"/>
          <w:szCs w:val="24"/>
          <w:highlight w:val="yellow"/>
        </w:rPr>
        <w:t>回复：三层只做牛腿，暂不考虑做吊车梁。</w:t>
      </w:r>
    </w:p>
    <w:p>
      <w:pPr>
        <w:spacing w:line="360" w:lineRule="auto"/>
        <w:ind w:firstLine="480" w:firstLineChars="200"/>
        <w:jc w:val="left"/>
        <w:rPr>
          <w:rFonts w:ascii="宋体" w:hAnsi="宋体" w:cs="宋体"/>
          <w:sz w:val="24"/>
          <w:szCs w:val="24"/>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95、</w:t>
      </w:r>
      <w:r>
        <w:rPr>
          <w:rFonts w:hint="eastAsia" w:ascii="宋体" w:hAnsi="宋体" w:cs="宋体"/>
          <w:color w:val="FF0000"/>
          <w:sz w:val="24"/>
          <w:szCs w:val="24"/>
          <w:highlight w:val="green"/>
        </w:rPr>
        <w:t>（同答疑31）</w:t>
      </w:r>
      <w:r>
        <w:rPr>
          <w:rFonts w:hint="eastAsia" w:ascii="宋体" w:hAnsi="宋体" w:cs="宋体"/>
          <w:sz w:val="24"/>
          <w:szCs w:val="24"/>
        </w:rPr>
        <w:t xml:space="preserve">车间四：建施图JS02《建筑施工图设计总说明（二）》与JS03《室内外装修构造做法表（一）》关于屋面保温材料厚度描述不一致；请问以哪个为准？ </w:t>
      </w:r>
    </w:p>
    <w:p>
      <w:pPr>
        <w:pStyle w:val="2"/>
        <w:jc w:val="both"/>
        <w:rPr>
          <w:rFonts w:ascii="宋体" w:hAnsi="宋体" w:cs="宋体"/>
          <w:b w:val="0"/>
          <w:sz w:val="24"/>
          <w:szCs w:val="24"/>
        </w:rPr>
      </w:pPr>
      <w:r>
        <w:drawing>
          <wp:inline distT="0" distB="0" distL="114300" distR="114300">
            <wp:extent cx="2552065" cy="1976120"/>
            <wp:effectExtent l="0" t="0" r="635" b="5080"/>
            <wp:docPr id="10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图片 7"/>
                    <pic:cNvPicPr>
                      <a:picLocks noChangeAspect="1"/>
                    </pic:cNvPicPr>
                  </pic:nvPicPr>
                  <pic:blipFill>
                    <a:blip r:embed="rId42"/>
                    <a:stretch>
                      <a:fillRect/>
                    </a:stretch>
                  </pic:blipFill>
                  <pic:spPr>
                    <a:xfrm>
                      <a:off x="0" y="0"/>
                      <a:ext cx="2552065" cy="1976120"/>
                    </a:xfrm>
                    <a:prstGeom prst="rect">
                      <a:avLst/>
                    </a:prstGeom>
                    <a:noFill/>
                    <a:ln w="9525">
                      <a:noFill/>
                    </a:ln>
                  </pic:spPr>
                </pic:pic>
              </a:graphicData>
            </a:graphic>
          </wp:inline>
        </w:drawing>
      </w:r>
      <w:r>
        <w:drawing>
          <wp:inline distT="0" distB="0" distL="114300" distR="114300">
            <wp:extent cx="2533015" cy="1729105"/>
            <wp:effectExtent l="0" t="0" r="635" b="4445"/>
            <wp:docPr id="10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图片 8"/>
                    <pic:cNvPicPr>
                      <a:picLocks noChangeAspect="1"/>
                    </pic:cNvPicPr>
                  </pic:nvPicPr>
                  <pic:blipFill>
                    <a:blip r:embed="rId43"/>
                    <a:stretch>
                      <a:fillRect/>
                    </a:stretch>
                  </pic:blipFill>
                  <pic:spPr>
                    <a:xfrm>
                      <a:off x="0" y="0"/>
                      <a:ext cx="2533015" cy="1729105"/>
                    </a:xfrm>
                    <a:prstGeom prst="rect">
                      <a:avLst/>
                    </a:prstGeom>
                    <a:noFill/>
                    <a:ln w="9525">
                      <a:noFill/>
                    </a:ln>
                  </pic:spPr>
                </pic:pic>
              </a:graphicData>
            </a:graphic>
          </wp:inline>
        </w:drawing>
      </w:r>
    </w:p>
    <w:p>
      <w:pPr>
        <w:spacing w:line="360" w:lineRule="auto"/>
        <w:ind w:firstLine="480" w:firstLineChars="200"/>
        <w:jc w:val="left"/>
      </w:pPr>
      <w:r>
        <w:rPr>
          <w:rFonts w:hint="eastAsia" w:ascii="宋体" w:hAnsi="宋体" w:cs="宋体"/>
          <w:sz w:val="24"/>
          <w:szCs w:val="24"/>
          <w:highlight w:val="yellow"/>
        </w:rPr>
        <w:t>回复：车间四的屋面系统不在本次报价范围。</w:t>
      </w:r>
    </w:p>
    <w:p>
      <w:pPr>
        <w:spacing w:line="360" w:lineRule="auto"/>
        <w:ind w:firstLine="480" w:firstLineChars="200"/>
        <w:jc w:val="left"/>
        <w:rPr>
          <w:rFonts w:ascii="宋体" w:hAnsi="宋体" w:cs="宋体"/>
          <w:sz w:val="24"/>
          <w:szCs w:val="24"/>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96、</w:t>
      </w:r>
      <w:r>
        <w:rPr>
          <w:rFonts w:ascii="宋体" w:hAnsi="宋体" w:cs="宋体"/>
          <w:sz w:val="24"/>
          <w:szCs w:val="24"/>
        </w:rPr>
        <w:t>车间四：雨篷做法是彩板雨篷，请提供雨蓬的檩条布置图。</w:t>
      </w:r>
    </w:p>
    <w:p>
      <w:pPr>
        <w:pStyle w:val="2"/>
        <w:spacing w:before="0" w:after="0" w:line="360" w:lineRule="auto"/>
        <w:jc w:val="both"/>
      </w:pPr>
      <w:r>
        <w:rPr>
          <w:rFonts w:hint="eastAsia"/>
        </w:rPr>
        <w:t xml:space="preserve">    </w:t>
      </w:r>
      <w:r>
        <w:drawing>
          <wp:inline distT="0" distB="0" distL="114300" distR="114300">
            <wp:extent cx="2695575" cy="448310"/>
            <wp:effectExtent l="0" t="0" r="9525" b="8890"/>
            <wp:docPr id="10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图片 9"/>
                    <pic:cNvPicPr>
                      <a:picLocks noChangeAspect="1"/>
                    </pic:cNvPicPr>
                  </pic:nvPicPr>
                  <pic:blipFill>
                    <a:blip r:embed="rId44"/>
                    <a:stretch>
                      <a:fillRect/>
                    </a:stretch>
                  </pic:blipFill>
                  <pic:spPr>
                    <a:xfrm>
                      <a:off x="0" y="0"/>
                      <a:ext cx="2695575" cy="448310"/>
                    </a:xfrm>
                    <a:prstGeom prst="rect">
                      <a:avLst/>
                    </a:prstGeom>
                    <a:noFill/>
                    <a:ln w="9525">
                      <a:noFill/>
                    </a:ln>
                  </pic:spPr>
                </pic:pic>
              </a:graphicData>
            </a:graphic>
          </wp:inline>
        </w:drawing>
      </w:r>
    </w:p>
    <w:p>
      <w:pPr>
        <w:pStyle w:val="2"/>
        <w:spacing w:before="0" w:after="0" w:line="360" w:lineRule="auto"/>
        <w:jc w:val="both"/>
      </w:pPr>
      <w:r>
        <w:rPr>
          <w:rFonts w:hint="eastAsia"/>
        </w:rPr>
        <w:t xml:space="preserve">    </w:t>
      </w:r>
      <w:r>
        <w:drawing>
          <wp:inline distT="0" distB="0" distL="114300" distR="114300">
            <wp:extent cx="2439035" cy="2902585"/>
            <wp:effectExtent l="0" t="0" r="18415" b="12065"/>
            <wp:docPr id="10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图片 10"/>
                    <pic:cNvPicPr>
                      <a:picLocks noChangeAspect="1"/>
                    </pic:cNvPicPr>
                  </pic:nvPicPr>
                  <pic:blipFill>
                    <a:blip r:embed="rId45"/>
                    <a:stretch>
                      <a:fillRect/>
                    </a:stretch>
                  </pic:blipFill>
                  <pic:spPr>
                    <a:xfrm>
                      <a:off x="0" y="0"/>
                      <a:ext cx="2439035" cy="2902585"/>
                    </a:xfrm>
                    <a:prstGeom prst="rect">
                      <a:avLst/>
                    </a:prstGeom>
                    <a:noFill/>
                    <a:ln w="9525">
                      <a:noFill/>
                    </a:ln>
                  </pic:spPr>
                </pic:pic>
              </a:graphicData>
            </a:graphic>
          </wp:inline>
        </w:drawing>
      </w:r>
    </w:p>
    <w:p>
      <w:pPr>
        <w:spacing w:line="360" w:lineRule="auto"/>
        <w:ind w:firstLine="480" w:firstLineChars="200"/>
        <w:jc w:val="left"/>
        <w:rPr>
          <w:highlight w:val="cyan"/>
        </w:rPr>
      </w:pPr>
      <w:r>
        <w:rPr>
          <w:rFonts w:hint="eastAsia" w:ascii="宋体" w:hAnsi="宋体" w:cs="宋体"/>
          <w:sz w:val="24"/>
          <w:szCs w:val="24"/>
          <w:highlight w:val="cyan"/>
        </w:rPr>
        <w:t>回复：补充做法。</w:t>
      </w:r>
    </w:p>
    <w:p>
      <w:pPr>
        <w:spacing w:line="360" w:lineRule="auto"/>
        <w:ind w:firstLine="480" w:firstLineChars="200"/>
        <w:jc w:val="left"/>
        <w:rPr>
          <w:rFonts w:ascii="宋体" w:hAnsi="宋体" w:cs="宋体"/>
          <w:sz w:val="24"/>
          <w:szCs w:val="24"/>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97、车间四：建施图JS02《建筑施工图设计总说明（二）》与JS03《室内外装修构造做法表（一）》明确屋面为单层彩钢板；采光带索引图为檩条暗藏型双层采光板做法；请明确采光板做法及规格。</w:t>
      </w:r>
    </w:p>
    <w:p>
      <w:pPr>
        <w:spacing w:line="360" w:lineRule="auto"/>
        <w:ind w:firstLine="420" w:firstLineChars="200"/>
        <w:jc w:val="left"/>
      </w:pPr>
      <w:r>
        <w:drawing>
          <wp:inline distT="0" distB="0" distL="114300" distR="114300">
            <wp:extent cx="2331085" cy="2322830"/>
            <wp:effectExtent l="0" t="0" r="12065" b="1270"/>
            <wp:docPr id="106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图片 13"/>
                    <pic:cNvPicPr>
                      <a:picLocks noChangeAspect="1"/>
                    </pic:cNvPicPr>
                  </pic:nvPicPr>
                  <pic:blipFill>
                    <a:blip r:embed="rId46"/>
                    <a:stretch>
                      <a:fillRect/>
                    </a:stretch>
                  </pic:blipFill>
                  <pic:spPr>
                    <a:xfrm>
                      <a:off x="0" y="0"/>
                      <a:ext cx="2331085" cy="2322830"/>
                    </a:xfrm>
                    <a:prstGeom prst="rect">
                      <a:avLst/>
                    </a:prstGeom>
                    <a:noFill/>
                    <a:ln w="9525">
                      <a:noFill/>
                    </a:ln>
                  </pic:spPr>
                </pic:pic>
              </a:graphicData>
            </a:graphic>
          </wp:inline>
        </w:drawing>
      </w:r>
      <w:r>
        <w:drawing>
          <wp:inline distT="0" distB="0" distL="114300" distR="114300">
            <wp:extent cx="2563495" cy="1746885"/>
            <wp:effectExtent l="0" t="0" r="8255" b="5715"/>
            <wp:docPr id="106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图片 14"/>
                    <pic:cNvPicPr>
                      <a:picLocks noChangeAspect="1"/>
                    </pic:cNvPicPr>
                  </pic:nvPicPr>
                  <pic:blipFill>
                    <a:blip r:embed="rId47"/>
                    <a:stretch>
                      <a:fillRect/>
                    </a:stretch>
                  </pic:blipFill>
                  <pic:spPr>
                    <a:xfrm>
                      <a:off x="0" y="0"/>
                      <a:ext cx="2563495" cy="1746885"/>
                    </a:xfrm>
                    <a:prstGeom prst="rect">
                      <a:avLst/>
                    </a:prstGeom>
                    <a:noFill/>
                    <a:ln w="9525">
                      <a:noFill/>
                    </a:ln>
                  </pic:spPr>
                </pic:pic>
              </a:graphicData>
            </a:graphic>
          </wp:inline>
        </w:drawing>
      </w:r>
    </w:p>
    <w:p>
      <w:pPr>
        <w:spacing w:line="360" w:lineRule="auto"/>
        <w:ind w:firstLine="480" w:firstLineChars="200"/>
        <w:jc w:val="left"/>
      </w:pPr>
      <w:r>
        <w:rPr>
          <w:rFonts w:hint="eastAsia" w:ascii="宋体" w:hAnsi="宋体" w:cs="宋体"/>
          <w:sz w:val="24"/>
          <w:szCs w:val="24"/>
          <w:highlight w:val="yellow"/>
        </w:rPr>
        <w:t>回复：车间四的屋面系统不在本次报价范围。</w:t>
      </w:r>
    </w:p>
    <w:p>
      <w:pPr>
        <w:spacing w:line="360" w:lineRule="auto"/>
        <w:ind w:firstLine="480" w:firstLineChars="200"/>
        <w:jc w:val="left"/>
        <w:rPr>
          <w:rFonts w:ascii="宋体" w:hAnsi="宋体" w:cs="宋体"/>
          <w:sz w:val="24"/>
          <w:szCs w:val="24"/>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98、车间四：楼承板栓钉规格是否按M16@300布置，请明确？</w:t>
      </w:r>
    </w:p>
    <w:p>
      <w:pPr>
        <w:pStyle w:val="2"/>
        <w:spacing w:before="0" w:after="0" w:line="360" w:lineRule="auto"/>
        <w:rPr>
          <w:rFonts w:ascii="宋体" w:hAnsi="宋体" w:cs="宋体"/>
          <w:b w:val="0"/>
          <w:sz w:val="24"/>
          <w:szCs w:val="24"/>
        </w:rPr>
      </w:pPr>
      <w:r>
        <w:drawing>
          <wp:inline distT="0" distB="0" distL="114300" distR="114300">
            <wp:extent cx="2599055" cy="2580005"/>
            <wp:effectExtent l="0" t="0" r="10795" b="10795"/>
            <wp:docPr id="106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图片 15"/>
                    <pic:cNvPicPr>
                      <a:picLocks noChangeAspect="1"/>
                    </pic:cNvPicPr>
                  </pic:nvPicPr>
                  <pic:blipFill>
                    <a:blip r:embed="rId48"/>
                    <a:stretch>
                      <a:fillRect/>
                    </a:stretch>
                  </pic:blipFill>
                  <pic:spPr>
                    <a:xfrm>
                      <a:off x="0" y="0"/>
                      <a:ext cx="2599055" cy="2580005"/>
                    </a:xfrm>
                    <a:prstGeom prst="rect">
                      <a:avLst/>
                    </a:prstGeom>
                    <a:noFill/>
                    <a:ln w="9525">
                      <a:noFill/>
                    </a:ln>
                  </pic:spPr>
                </pic:pic>
              </a:graphicData>
            </a:graphic>
          </wp:inline>
        </w:drawing>
      </w:r>
      <w:r>
        <w:drawing>
          <wp:inline distT="0" distB="0" distL="114300" distR="114300">
            <wp:extent cx="2513965" cy="2458085"/>
            <wp:effectExtent l="0" t="0" r="635" b="18415"/>
            <wp:docPr id="106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图片 17"/>
                    <pic:cNvPicPr>
                      <a:picLocks noChangeAspect="1"/>
                    </pic:cNvPicPr>
                  </pic:nvPicPr>
                  <pic:blipFill>
                    <a:blip r:embed="rId49"/>
                    <a:stretch>
                      <a:fillRect/>
                    </a:stretch>
                  </pic:blipFill>
                  <pic:spPr>
                    <a:xfrm>
                      <a:off x="0" y="0"/>
                      <a:ext cx="2513965" cy="2458085"/>
                    </a:xfrm>
                    <a:prstGeom prst="rect">
                      <a:avLst/>
                    </a:prstGeom>
                    <a:noFill/>
                    <a:ln w="9525">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回复：按M16@300考虑。</w:t>
      </w:r>
    </w:p>
    <w:p>
      <w:pPr>
        <w:spacing w:line="360" w:lineRule="auto"/>
        <w:ind w:firstLine="480" w:firstLineChars="200"/>
        <w:jc w:val="left"/>
        <w:rPr>
          <w:rFonts w:ascii="宋体" w:hAnsi="宋体" w:cs="宋体"/>
          <w:sz w:val="24"/>
          <w:szCs w:val="24"/>
        </w:rPr>
      </w:pPr>
    </w:p>
    <w:p>
      <w:pPr>
        <w:spacing w:line="360" w:lineRule="auto"/>
        <w:ind w:firstLine="482" w:firstLineChars="200"/>
        <w:jc w:val="left"/>
        <w:rPr>
          <w:rFonts w:ascii="宋体" w:hAnsi="宋体" w:cs="宋体"/>
          <w:b/>
          <w:bCs/>
          <w:sz w:val="24"/>
          <w:szCs w:val="24"/>
        </w:rPr>
      </w:pPr>
      <w:r>
        <w:rPr>
          <w:rFonts w:hint="eastAsia" w:ascii="宋体" w:hAnsi="宋体" w:cs="宋体"/>
          <w:b/>
          <w:bCs/>
          <w:sz w:val="24"/>
          <w:szCs w:val="24"/>
        </w:rPr>
        <w:t>研发车间：</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99、钢结构天面GL1未注明上下翼缘板宽度，请明确。</w:t>
      </w:r>
    </w:p>
    <w:p>
      <w:pPr>
        <w:spacing w:line="360" w:lineRule="auto"/>
        <w:ind w:firstLine="480" w:firstLineChars="200"/>
        <w:jc w:val="left"/>
        <w:rPr>
          <w:rFonts w:ascii="宋体" w:hAnsi="宋体" w:cs="宋体"/>
          <w:sz w:val="24"/>
          <w:szCs w:val="24"/>
        </w:rPr>
      </w:pPr>
      <w:r>
        <w:rPr>
          <w:rFonts w:hint="eastAsia" w:ascii="宋体" w:hAnsi="宋体" w:cs="宋体"/>
          <w:sz w:val="24"/>
          <w:szCs w:val="24"/>
        </w:rPr>
        <w:drawing>
          <wp:inline distT="0" distB="0" distL="114300" distR="114300">
            <wp:extent cx="2818130" cy="1687830"/>
            <wp:effectExtent l="0" t="0" r="127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0"/>
                    <a:stretch>
                      <a:fillRect/>
                    </a:stretch>
                  </pic:blipFill>
                  <pic:spPr>
                    <a:xfrm>
                      <a:off x="0" y="0"/>
                      <a:ext cx="2818130" cy="1687830"/>
                    </a:xfrm>
                    <a:prstGeom prst="rect">
                      <a:avLst/>
                    </a:prstGeom>
                    <a:noFill/>
                    <a:ln w="9525">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回复：翼缘宽度为300。</w:t>
      </w:r>
    </w:p>
    <w:p>
      <w:pPr>
        <w:spacing w:line="360" w:lineRule="auto"/>
        <w:ind w:firstLine="480" w:firstLineChars="200"/>
        <w:jc w:val="left"/>
        <w:rPr>
          <w:rFonts w:ascii="宋体" w:hAnsi="宋体" w:cs="宋体"/>
          <w:sz w:val="24"/>
          <w:szCs w:val="24"/>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100、清单无屋面板项，请明确是否在本次招标范围内，若在本次招标范围请明确规格。</w:t>
      </w:r>
    </w:p>
    <w:p>
      <w:pPr>
        <w:spacing w:line="360" w:lineRule="auto"/>
        <w:ind w:firstLine="420" w:firstLineChars="200"/>
        <w:jc w:val="left"/>
        <w:rPr>
          <w:rFonts w:ascii="宋体" w:hAnsi="宋体" w:cs="宋体"/>
          <w:sz w:val="24"/>
          <w:szCs w:val="24"/>
        </w:rPr>
      </w:pPr>
      <w:r>
        <w:drawing>
          <wp:inline distT="0" distB="0" distL="114300" distR="114300">
            <wp:extent cx="1513205" cy="1484630"/>
            <wp:effectExtent l="0" t="0" r="10795" b="127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51"/>
                    <a:stretch>
                      <a:fillRect/>
                    </a:stretch>
                  </pic:blipFill>
                  <pic:spPr>
                    <a:xfrm>
                      <a:off x="0" y="0"/>
                      <a:ext cx="1513205" cy="1484630"/>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回复：不在本次招标范围内。</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101、收边、泛水板规格请明确。</w:t>
      </w:r>
    </w:p>
    <w:p>
      <w:pPr>
        <w:pStyle w:val="2"/>
        <w:spacing w:before="0" w:after="0" w:line="360" w:lineRule="auto"/>
        <w:ind w:firstLine="643" w:firstLineChars="200"/>
        <w:jc w:val="left"/>
      </w:pPr>
      <w:r>
        <w:drawing>
          <wp:inline distT="0" distB="0" distL="114300" distR="114300">
            <wp:extent cx="1873885" cy="2530475"/>
            <wp:effectExtent l="0" t="0" r="12065" b="317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2"/>
                    <a:stretch>
                      <a:fillRect/>
                    </a:stretch>
                  </pic:blipFill>
                  <pic:spPr>
                    <a:xfrm>
                      <a:off x="0" y="0"/>
                      <a:ext cx="1873885" cy="2530475"/>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回复：同墙面板。</w:t>
      </w:r>
    </w:p>
    <w:p>
      <w:pPr>
        <w:spacing w:line="360" w:lineRule="auto"/>
        <w:ind w:firstLine="480" w:firstLineChars="200"/>
        <w:jc w:val="left"/>
        <w:rPr>
          <w:rFonts w:ascii="宋体" w:hAnsi="宋体" w:cs="宋体"/>
          <w:sz w:val="24"/>
          <w:szCs w:val="24"/>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102、天沟展开宽度，请明确。</w:t>
      </w:r>
    </w:p>
    <w:p>
      <w:pPr>
        <w:pStyle w:val="2"/>
        <w:spacing w:before="0" w:after="0" w:line="360" w:lineRule="auto"/>
        <w:ind w:firstLine="643" w:firstLineChars="200"/>
        <w:jc w:val="left"/>
      </w:pPr>
      <w:r>
        <w:drawing>
          <wp:inline distT="0" distB="0" distL="114300" distR="114300">
            <wp:extent cx="2822575" cy="2769235"/>
            <wp:effectExtent l="0" t="0" r="15875" b="12065"/>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51"/>
                    <a:stretch>
                      <a:fillRect/>
                    </a:stretch>
                  </pic:blipFill>
                  <pic:spPr>
                    <a:xfrm>
                      <a:off x="0" y="0"/>
                      <a:ext cx="2822575" cy="2769235"/>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rPr>
      </w:pPr>
      <w:r>
        <w:rPr>
          <w:rFonts w:hint="eastAsia" w:ascii="宋体" w:hAnsi="宋体" w:cs="宋体"/>
          <w:sz w:val="24"/>
          <w:szCs w:val="24"/>
          <w:highlight w:val="yellow"/>
        </w:rPr>
        <w:t>回复：暂按1.2米考虑，图纸后补。</w:t>
      </w:r>
    </w:p>
    <w:p>
      <w:pPr>
        <w:spacing w:line="360" w:lineRule="auto"/>
        <w:ind w:firstLine="420" w:firstLineChars="200"/>
        <w:jc w:val="left"/>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103、系杆连接板大样板宽为140mm，系杆规格为146mm，无法安装连接板，请明确规格。</w:t>
      </w:r>
    </w:p>
    <w:p>
      <w:pPr>
        <w:spacing w:line="360" w:lineRule="auto"/>
        <w:ind w:firstLine="480" w:firstLineChars="200"/>
        <w:jc w:val="left"/>
        <w:rPr>
          <w:rFonts w:ascii="宋体" w:hAnsi="宋体" w:cs="宋体"/>
          <w:sz w:val="24"/>
          <w:szCs w:val="24"/>
        </w:rPr>
      </w:pPr>
      <w:r>
        <w:rPr>
          <w:rFonts w:hint="eastAsia" w:ascii="宋体" w:hAnsi="宋体" w:cs="宋体"/>
          <w:sz w:val="24"/>
          <w:szCs w:val="24"/>
        </w:rPr>
        <w:drawing>
          <wp:inline distT="0" distB="0" distL="114300" distR="114300">
            <wp:extent cx="2825115" cy="1990090"/>
            <wp:effectExtent l="0" t="0" r="13335" b="1016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53"/>
                    <a:stretch>
                      <a:fillRect/>
                    </a:stretch>
                  </pic:blipFill>
                  <pic:spPr>
                    <a:xfrm>
                      <a:off x="0" y="0"/>
                      <a:ext cx="2825115" cy="1990090"/>
                    </a:xfrm>
                    <a:prstGeom prst="rect">
                      <a:avLst/>
                    </a:prstGeom>
                    <a:noFill/>
                    <a:ln>
                      <a:noFill/>
                    </a:ln>
                  </pic:spPr>
                </pic:pic>
              </a:graphicData>
            </a:graphic>
          </wp:inline>
        </w:drawing>
      </w:r>
      <w:r>
        <w:rPr>
          <w:rFonts w:hint="eastAsia" w:ascii="宋体" w:hAnsi="宋体" w:cs="宋体"/>
          <w:sz w:val="24"/>
          <w:szCs w:val="24"/>
        </w:rPr>
        <w:t xml:space="preserve">   </w:t>
      </w:r>
      <w:r>
        <w:rPr>
          <w:rFonts w:hint="eastAsia" w:ascii="宋体" w:hAnsi="宋体" w:cs="宋体"/>
          <w:sz w:val="24"/>
          <w:szCs w:val="24"/>
        </w:rPr>
        <w:drawing>
          <wp:inline distT="0" distB="0" distL="114300" distR="114300">
            <wp:extent cx="2826385" cy="704215"/>
            <wp:effectExtent l="0" t="0" r="12065" b="63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54"/>
                    <a:stretch>
                      <a:fillRect/>
                    </a:stretch>
                  </pic:blipFill>
                  <pic:spPr>
                    <a:xfrm>
                      <a:off x="0" y="0"/>
                      <a:ext cx="2826385" cy="704215"/>
                    </a:xfrm>
                    <a:prstGeom prst="rect">
                      <a:avLst/>
                    </a:prstGeom>
                    <a:noFill/>
                    <a:ln>
                      <a:noFill/>
                    </a:ln>
                  </pic:spPr>
                </pic:pic>
              </a:graphicData>
            </a:graphic>
          </wp:inline>
        </w:drawing>
      </w:r>
    </w:p>
    <w:p>
      <w:pPr>
        <w:spacing w:line="360" w:lineRule="auto"/>
        <w:ind w:firstLine="480" w:firstLineChars="200"/>
        <w:jc w:val="left"/>
      </w:pPr>
      <w:r>
        <w:rPr>
          <w:rFonts w:hint="eastAsia" w:ascii="宋体" w:hAnsi="宋体" w:cs="宋体"/>
          <w:sz w:val="24"/>
          <w:szCs w:val="24"/>
          <w:highlight w:val="yellow"/>
        </w:rPr>
        <w:t>回复：暂按招标清单报价，后补图纸。</w:t>
      </w:r>
    </w:p>
    <w:p>
      <w:pPr>
        <w:spacing w:line="360" w:lineRule="auto"/>
        <w:ind w:firstLine="480" w:firstLineChars="200"/>
        <w:jc w:val="left"/>
        <w:rPr>
          <w:rFonts w:ascii="宋体" w:hAnsi="宋体" w:cs="宋体"/>
          <w:sz w:val="24"/>
          <w:szCs w:val="24"/>
          <w:highlight w:val="yellow"/>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104、图纸中有屋面钢梯，但清单中无显示，请明确是否包含屋面钢梯。</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 xml:space="preserve"> </w:t>
      </w:r>
      <w:r>
        <w:drawing>
          <wp:inline distT="0" distB="0" distL="114300" distR="114300">
            <wp:extent cx="4831715" cy="1389380"/>
            <wp:effectExtent l="0" t="0" r="6985" b="127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55"/>
                    <a:stretch>
                      <a:fillRect/>
                    </a:stretch>
                  </pic:blipFill>
                  <pic:spPr>
                    <a:xfrm>
                      <a:off x="0" y="0"/>
                      <a:ext cx="4835681" cy="1390668"/>
                    </a:xfrm>
                    <a:prstGeom prst="rect">
                      <a:avLst/>
                    </a:prstGeom>
                    <a:noFill/>
                    <a:ln>
                      <a:noFill/>
                    </a:ln>
                  </pic:spPr>
                </pic:pic>
              </a:graphicData>
            </a:graphic>
          </wp:inline>
        </w:drawing>
      </w:r>
      <w:r>
        <w:rPr>
          <w:rFonts w:hint="eastAsia" w:ascii="宋体" w:hAnsi="宋体" w:cs="宋体"/>
          <w:sz w:val="24"/>
          <w:szCs w:val="24"/>
        </w:rPr>
        <w:t xml:space="preserve">  </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回复：包含，补充清单。</w:t>
      </w:r>
    </w:p>
    <w:p>
      <w:pPr>
        <w:spacing w:line="360" w:lineRule="auto"/>
        <w:ind w:firstLine="480" w:firstLineChars="200"/>
        <w:jc w:val="left"/>
        <w:rPr>
          <w:rFonts w:ascii="宋体" w:hAnsi="宋体" w:cs="宋体"/>
          <w:sz w:val="24"/>
          <w:szCs w:val="24"/>
          <w:highlight w:val="yellow"/>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105、土建门窗是否在本次招标范围内？</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回复：压型钢板墙体以外的门窗，不在本次招标范围内。</w:t>
      </w:r>
    </w:p>
    <w:p>
      <w:pPr>
        <w:spacing w:line="360" w:lineRule="auto"/>
        <w:ind w:firstLine="480" w:firstLineChars="200"/>
        <w:jc w:val="left"/>
        <w:rPr>
          <w:rFonts w:ascii="宋体" w:hAnsi="宋体" w:cs="宋体"/>
          <w:sz w:val="24"/>
          <w:szCs w:val="24"/>
          <w:highlight w:val="yellow"/>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106、图纸与清单油漆要求不同，采用图纸做法还是清单做法，请明确。</w:t>
      </w:r>
    </w:p>
    <w:p>
      <w:pPr>
        <w:spacing w:line="360" w:lineRule="auto"/>
        <w:ind w:firstLine="420" w:firstLineChars="200"/>
        <w:jc w:val="left"/>
      </w:pPr>
      <w:r>
        <w:drawing>
          <wp:inline distT="0" distB="0" distL="114300" distR="114300">
            <wp:extent cx="2723515" cy="278765"/>
            <wp:effectExtent l="0" t="0" r="635" b="698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56"/>
                    <a:stretch>
                      <a:fillRect/>
                    </a:stretch>
                  </pic:blipFill>
                  <pic:spPr>
                    <a:xfrm>
                      <a:off x="0" y="0"/>
                      <a:ext cx="2723515" cy="278765"/>
                    </a:xfrm>
                    <a:prstGeom prst="rect">
                      <a:avLst/>
                    </a:prstGeom>
                    <a:noFill/>
                    <a:ln>
                      <a:noFill/>
                    </a:ln>
                  </pic:spPr>
                </pic:pic>
              </a:graphicData>
            </a:graphic>
          </wp:inline>
        </w:drawing>
      </w:r>
    </w:p>
    <w:p>
      <w:pPr>
        <w:pStyle w:val="2"/>
        <w:spacing w:before="0" w:after="0"/>
        <w:ind w:firstLine="643" w:firstLineChars="200"/>
        <w:jc w:val="left"/>
      </w:pPr>
      <w:r>
        <w:drawing>
          <wp:inline distT="0" distB="0" distL="114300" distR="114300">
            <wp:extent cx="2723515" cy="817880"/>
            <wp:effectExtent l="0" t="0" r="635" b="127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57"/>
                    <a:stretch>
                      <a:fillRect/>
                    </a:stretch>
                  </pic:blipFill>
                  <pic:spPr>
                    <a:xfrm>
                      <a:off x="0" y="0"/>
                      <a:ext cx="2723515" cy="817880"/>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回复：以招标清单为准（中间漆取消）。</w:t>
      </w:r>
    </w:p>
    <w:p>
      <w:pPr>
        <w:spacing w:line="360" w:lineRule="auto"/>
        <w:ind w:firstLine="480" w:firstLineChars="200"/>
        <w:jc w:val="left"/>
        <w:rPr>
          <w:rFonts w:ascii="宋体" w:hAnsi="宋体" w:cs="宋体"/>
          <w:sz w:val="24"/>
          <w:szCs w:val="24"/>
          <w:highlight w:val="yellow"/>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107、清单中防火漆项是否包含油漆，请明确。</w:t>
      </w:r>
    </w:p>
    <w:p>
      <w:pPr>
        <w:spacing w:line="360" w:lineRule="auto"/>
        <w:ind w:firstLine="420" w:firstLineChars="200"/>
        <w:jc w:val="left"/>
        <w:rPr>
          <w:rFonts w:ascii="宋体" w:hAnsi="宋体" w:cs="宋体"/>
          <w:sz w:val="24"/>
          <w:szCs w:val="24"/>
          <w:highlight w:val="yellow"/>
        </w:rPr>
      </w:pPr>
      <w:r>
        <w:drawing>
          <wp:inline distT="0" distB="0" distL="114300" distR="114300">
            <wp:extent cx="2723515" cy="374015"/>
            <wp:effectExtent l="0" t="0" r="635" b="6985"/>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58"/>
                    <a:stretch>
                      <a:fillRect/>
                    </a:stretch>
                  </pic:blipFill>
                  <pic:spPr>
                    <a:xfrm>
                      <a:off x="0" y="0"/>
                      <a:ext cx="2723515" cy="374015"/>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回复：防火涂料已含底漆，按清单要求报价。</w:t>
      </w:r>
    </w:p>
    <w:p>
      <w:pPr>
        <w:spacing w:line="360" w:lineRule="auto"/>
        <w:ind w:firstLine="480" w:firstLineChars="200"/>
        <w:jc w:val="left"/>
        <w:rPr>
          <w:rFonts w:ascii="宋体" w:hAnsi="宋体" w:cs="宋体"/>
          <w:sz w:val="24"/>
          <w:szCs w:val="24"/>
          <w:highlight w:val="yellow"/>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108、清单8项，金属面油漆是否仅为预埋件油漆，请明确。</w:t>
      </w:r>
    </w:p>
    <w:p>
      <w:pPr>
        <w:spacing w:line="360" w:lineRule="auto"/>
        <w:ind w:firstLine="420" w:firstLineChars="200"/>
        <w:jc w:val="left"/>
        <w:rPr>
          <w:rFonts w:ascii="宋体" w:hAnsi="宋体" w:cs="宋体"/>
          <w:sz w:val="24"/>
          <w:szCs w:val="24"/>
          <w:highlight w:val="yellow"/>
        </w:rPr>
      </w:pPr>
      <w:r>
        <w:drawing>
          <wp:inline distT="0" distB="0" distL="114300" distR="114300">
            <wp:extent cx="2720975" cy="2098675"/>
            <wp:effectExtent l="0" t="0" r="3175" b="15875"/>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59"/>
                    <a:stretch>
                      <a:fillRect/>
                    </a:stretch>
                  </pic:blipFill>
                  <pic:spPr>
                    <a:xfrm>
                      <a:off x="0" y="0"/>
                      <a:ext cx="2720975" cy="2098675"/>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回复：防火漆及镀锌构件以外的金属面油漆（如检修梯，钢栏杆），其中预埋件仅涂40μm富锌底漆。</w:t>
      </w:r>
    </w:p>
    <w:p>
      <w:pPr>
        <w:spacing w:line="360" w:lineRule="auto"/>
        <w:ind w:firstLine="480" w:firstLineChars="200"/>
        <w:jc w:val="left"/>
        <w:rPr>
          <w:rFonts w:ascii="宋体" w:hAnsi="宋体" w:cs="宋体"/>
          <w:sz w:val="24"/>
          <w:szCs w:val="24"/>
          <w:highlight w:val="yellow"/>
        </w:rPr>
      </w:pPr>
    </w:p>
    <w:p>
      <w:pPr>
        <w:spacing w:line="360" w:lineRule="auto"/>
        <w:ind w:firstLine="482" w:firstLineChars="200"/>
        <w:jc w:val="left"/>
        <w:rPr>
          <w:rFonts w:ascii="宋体" w:hAnsi="宋体" w:cs="宋体"/>
          <w:b/>
          <w:bCs/>
          <w:sz w:val="24"/>
          <w:szCs w:val="24"/>
        </w:rPr>
      </w:pPr>
      <w:r>
        <w:rPr>
          <w:rFonts w:hint="eastAsia" w:ascii="宋体" w:hAnsi="宋体" w:cs="宋体"/>
          <w:b/>
          <w:bCs/>
          <w:sz w:val="24"/>
          <w:szCs w:val="24"/>
        </w:rPr>
        <w:t>独立辅房：</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109、图纸中未注明哪些柱子采用1-1节点，哪些柱子采用2-2节点，请明确。</w:t>
      </w:r>
    </w:p>
    <w:p>
      <w:pPr>
        <w:spacing w:line="360" w:lineRule="auto"/>
        <w:ind w:firstLine="420" w:firstLineChars="200"/>
        <w:jc w:val="left"/>
        <w:rPr>
          <w:rFonts w:ascii="宋体" w:hAnsi="宋体" w:cs="宋体"/>
          <w:sz w:val="24"/>
          <w:szCs w:val="24"/>
          <w:highlight w:val="yellow"/>
        </w:rPr>
      </w:pPr>
      <w:r>
        <w:drawing>
          <wp:inline distT="0" distB="0" distL="114300" distR="114300">
            <wp:extent cx="2818765" cy="1180465"/>
            <wp:effectExtent l="0" t="0" r="635" b="635"/>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60"/>
                    <a:stretch>
                      <a:fillRect/>
                    </a:stretch>
                  </pic:blipFill>
                  <pic:spPr>
                    <a:xfrm>
                      <a:off x="0" y="0"/>
                      <a:ext cx="2818765" cy="1180465"/>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cyan"/>
        </w:rPr>
      </w:pPr>
      <w:r>
        <w:rPr>
          <w:rFonts w:hint="eastAsia" w:ascii="宋体" w:hAnsi="宋体" w:cs="宋体"/>
          <w:sz w:val="24"/>
          <w:szCs w:val="24"/>
          <w:highlight w:val="cyan"/>
        </w:rPr>
        <w:t>回复：在图纸补充注明。</w:t>
      </w:r>
    </w:p>
    <w:p>
      <w:pPr>
        <w:spacing w:line="360" w:lineRule="auto"/>
        <w:ind w:firstLine="480" w:firstLineChars="200"/>
        <w:jc w:val="left"/>
        <w:rPr>
          <w:rFonts w:ascii="宋体" w:hAnsi="宋体" w:cs="宋体"/>
          <w:sz w:val="24"/>
          <w:szCs w:val="24"/>
          <w:highlight w:val="yellow"/>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110、图纸中缺少隅撑大样图，请补充。</w:t>
      </w:r>
    </w:p>
    <w:p>
      <w:pPr>
        <w:spacing w:line="360" w:lineRule="auto"/>
        <w:ind w:firstLine="480" w:firstLineChars="200"/>
        <w:jc w:val="left"/>
        <w:rPr>
          <w:rFonts w:ascii="宋体" w:hAnsi="宋体" w:cs="宋体"/>
          <w:sz w:val="24"/>
          <w:szCs w:val="24"/>
          <w:highlight w:val="cyan"/>
        </w:rPr>
      </w:pPr>
      <w:r>
        <w:rPr>
          <w:rFonts w:hint="eastAsia" w:ascii="宋体" w:hAnsi="宋体" w:cs="宋体"/>
          <w:sz w:val="24"/>
          <w:szCs w:val="24"/>
          <w:highlight w:val="cyan"/>
        </w:rPr>
        <w:t>回复：补充。</w:t>
      </w:r>
    </w:p>
    <w:p>
      <w:pPr>
        <w:spacing w:line="360" w:lineRule="auto"/>
        <w:ind w:firstLine="480" w:firstLineChars="200"/>
        <w:jc w:val="left"/>
        <w:rPr>
          <w:rFonts w:ascii="宋体" w:hAnsi="宋体" w:cs="宋体"/>
          <w:sz w:val="24"/>
          <w:szCs w:val="24"/>
          <w:highlight w:val="yellow"/>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111、图纸中缺少檩条节点图，请补充。</w:t>
      </w:r>
    </w:p>
    <w:p>
      <w:pPr>
        <w:spacing w:line="360" w:lineRule="auto"/>
        <w:ind w:firstLine="480" w:firstLineChars="200"/>
        <w:jc w:val="left"/>
        <w:rPr>
          <w:rFonts w:ascii="宋体" w:hAnsi="宋体" w:cs="宋体"/>
          <w:sz w:val="24"/>
          <w:szCs w:val="24"/>
          <w:highlight w:val="cyan"/>
        </w:rPr>
      </w:pPr>
      <w:r>
        <w:rPr>
          <w:rFonts w:hint="eastAsia" w:ascii="宋体" w:hAnsi="宋体" w:cs="宋体"/>
          <w:sz w:val="24"/>
          <w:szCs w:val="24"/>
          <w:highlight w:val="cyan"/>
        </w:rPr>
        <w:t>回复：补充。</w:t>
      </w:r>
    </w:p>
    <w:p>
      <w:pPr>
        <w:spacing w:line="360" w:lineRule="auto"/>
        <w:ind w:firstLine="480" w:firstLineChars="200"/>
        <w:jc w:val="left"/>
        <w:rPr>
          <w:rFonts w:ascii="宋体" w:hAnsi="宋体" w:cs="宋体"/>
          <w:sz w:val="24"/>
          <w:szCs w:val="24"/>
          <w:highlight w:val="yellow"/>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112、请明确屋面天沟的展开宽度。</w:t>
      </w:r>
    </w:p>
    <w:p>
      <w:pPr>
        <w:spacing w:line="360" w:lineRule="auto"/>
        <w:ind w:firstLine="420" w:firstLineChars="200"/>
        <w:jc w:val="left"/>
        <w:rPr>
          <w:rFonts w:ascii="宋体" w:hAnsi="宋体" w:cs="宋体"/>
          <w:sz w:val="24"/>
          <w:szCs w:val="24"/>
          <w:highlight w:val="cyan"/>
        </w:rPr>
      </w:pPr>
      <w:r>
        <w:drawing>
          <wp:inline distT="0" distB="0" distL="114300" distR="114300">
            <wp:extent cx="2825115" cy="2078990"/>
            <wp:effectExtent l="0" t="0" r="13335" b="1651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61"/>
                    <a:stretch>
                      <a:fillRect/>
                    </a:stretch>
                  </pic:blipFill>
                  <pic:spPr>
                    <a:xfrm>
                      <a:off x="0" y="0"/>
                      <a:ext cx="2825115" cy="2078990"/>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回复：独立辅房取消天沟及下水管。</w:t>
      </w:r>
    </w:p>
    <w:p>
      <w:pPr>
        <w:spacing w:line="360" w:lineRule="auto"/>
        <w:ind w:firstLine="480" w:firstLineChars="200"/>
        <w:jc w:val="left"/>
        <w:rPr>
          <w:rFonts w:ascii="宋体" w:hAnsi="宋体" w:cs="宋体"/>
          <w:sz w:val="24"/>
          <w:szCs w:val="24"/>
          <w:highlight w:val="yellow"/>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113、请明确雨棚檩条的具体规格尺寸。</w:t>
      </w:r>
    </w:p>
    <w:p>
      <w:pPr>
        <w:spacing w:line="360" w:lineRule="auto"/>
        <w:ind w:firstLine="420" w:firstLineChars="200"/>
        <w:jc w:val="left"/>
        <w:rPr>
          <w:rFonts w:ascii="宋体" w:hAnsi="宋体" w:cs="宋体"/>
          <w:sz w:val="24"/>
          <w:szCs w:val="24"/>
          <w:highlight w:val="cyan"/>
        </w:rPr>
      </w:pPr>
      <w:r>
        <w:drawing>
          <wp:inline distT="0" distB="0" distL="114300" distR="114300">
            <wp:extent cx="2817495" cy="1369060"/>
            <wp:effectExtent l="0" t="0" r="1905" b="2540"/>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62"/>
                    <a:stretch>
                      <a:fillRect/>
                    </a:stretch>
                  </pic:blipFill>
                  <pic:spPr>
                    <a:xfrm>
                      <a:off x="0" y="0"/>
                      <a:ext cx="2817495" cy="1369060"/>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回复：雨棚改为混凝土雨棚。</w:t>
      </w:r>
    </w:p>
    <w:p>
      <w:pPr>
        <w:spacing w:line="360" w:lineRule="auto"/>
        <w:ind w:firstLine="480" w:firstLineChars="200"/>
        <w:jc w:val="left"/>
        <w:rPr>
          <w:rFonts w:ascii="宋体" w:hAnsi="宋体" w:cs="宋体"/>
          <w:sz w:val="24"/>
          <w:szCs w:val="24"/>
          <w:highlight w:val="yellow"/>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114、雨棚剖面图中显示有门梁，但结构图与平面图中均无显示，请明确规格尺寸。</w:t>
      </w:r>
    </w:p>
    <w:p>
      <w:pPr>
        <w:spacing w:line="360" w:lineRule="auto"/>
        <w:ind w:firstLine="420" w:firstLineChars="200"/>
        <w:jc w:val="left"/>
        <w:rPr>
          <w:rFonts w:ascii="宋体" w:hAnsi="宋体" w:cs="宋体"/>
          <w:sz w:val="24"/>
          <w:szCs w:val="24"/>
          <w:highlight w:val="cyan"/>
        </w:rPr>
      </w:pPr>
      <w:r>
        <w:drawing>
          <wp:inline distT="0" distB="0" distL="114300" distR="114300">
            <wp:extent cx="2827020" cy="1245235"/>
            <wp:effectExtent l="0" t="0" r="11430" b="12065"/>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63"/>
                    <a:stretch>
                      <a:fillRect/>
                    </a:stretch>
                  </pic:blipFill>
                  <pic:spPr>
                    <a:xfrm>
                      <a:off x="0" y="0"/>
                      <a:ext cx="2827020" cy="1245235"/>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回复：雨棚改为混凝土雨棚。</w:t>
      </w:r>
    </w:p>
    <w:p>
      <w:pPr>
        <w:spacing w:line="360" w:lineRule="auto"/>
        <w:ind w:firstLine="480" w:firstLineChars="200"/>
        <w:jc w:val="left"/>
        <w:rPr>
          <w:rFonts w:ascii="宋体" w:hAnsi="宋体" w:cs="宋体"/>
          <w:sz w:val="24"/>
          <w:szCs w:val="24"/>
          <w:highlight w:val="yellow"/>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115、雨棚剖面图中显示有雨棚挑梁，但结构图与平面图中均无显示，请明确规格尺寸。</w:t>
      </w:r>
    </w:p>
    <w:p>
      <w:pPr>
        <w:spacing w:line="360" w:lineRule="auto"/>
        <w:ind w:firstLine="420" w:firstLineChars="200"/>
        <w:jc w:val="left"/>
        <w:rPr>
          <w:rFonts w:ascii="宋体" w:hAnsi="宋体" w:cs="宋体"/>
          <w:sz w:val="24"/>
          <w:szCs w:val="24"/>
          <w:highlight w:val="cyan"/>
        </w:rPr>
      </w:pPr>
      <w:r>
        <w:drawing>
          <wp:inline distT="0" distB="0" distL="114300" distR="114300">
            <wp:extent cx="2821305" cy="1163955"/>
            <wp:effectExtent l="0" t="0" r="17145" b="17145"/>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64"/>
                    <a:stretch>
                      <a:fillRect/>
                    </a:stretch>
                  </pic:blipFill>
                  <pic:spPr>
                    <a:xfrm>
                      <a:off x="0" y="0"/>
                      <a:ext cx="2821305" cy="1163955"/>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回复：雨棚改为混凝土雨棚。</w:t>
      </w:r>
    </w:p>
    <w:p>
      <w:pPr>
        <w:spacing w:line="360" w:lineRule="auto"/>
        <w:ind w:firstLine="480" w:firstLineChars="200"/>
        <w:jc w:val="left"/>
        <w:rPr>
          <w:rFonts w:ascii="宋体" w:hAnsi="宋体" w:cs="宋体"/>
          <w:sz w:val="24"/>
          <w:szCs w:val="24"/>
          <w:highlight w:val="yellow"/>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116、图纸中缺少墙面檩托节点图，请补充。</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回复：详G-G08。</w:t>
      </w:r>
    </w:p>
    <w:p>
      <w:pPr>
        <w:spacing w:line="360" w:lineRule="auto"/>
        <w:ind w:firstLine="480" w:firstLineChars="200"/>
        <w:jc w:val="left"/>
        <w:rPr>
          <w:rFonts w:ascii="宋体" w:hAnsi="宋体" w:cs="宋体"/>
          <w:sz w:val="24"/>
          <w:szCs w:val="24"/>
          <w:highlight w:val="yellow"/>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117、图纸中缺少屋面檩托节点图，请补充。</w:t>
      </w:r>
    </w:p>
    <w:p>
      <w:pPr>
        <w:spacing w:line="360" w:lineRule="auto"/>
        <w:ind w:firstLine="480" w:firstLineChars="200"/>
        <w:jc w:val="left"/>
        <w:rPr>
          <w:rFonts w:ascii="宋体" w:hAnsi="宋体" w:cs="宋体"/>
          <w:sz w:val="24"/>
          <w:szCs w:val="24"/>
          <w:highlight w:val="cyan"/>
        </w:rPr>
      </w:pPr>
      <w:r>
        <w:rPr>
          <w:rFonts w:hint="eastAsia" w:ascii="宋体" w:hAnsi="宋体" w:cs="宋体"/>
          <w:sz w:val="24"/>
          <w:szCs w:val="24"/>
          <w:highlight w:val="cyan"/>
        </w:rPr>
        <w:t>回复：补充。</w:t>
      </w:r>
    </w:p>
    <w:p>
      <w:pPr>
        <w:spacing w:line="360" w:lineRule="auto"/>
        <w:ind w:firstLine="480" w:firstLineChars="200"/>
        <w:jc w:val="left"/>
        <w:rPr>
          <w:rFonts w:ascii="宋体" w:hAnsi="宋体" w:cs="宋体"/>
          <w:sz w:val="24"/>
          <w:szCs w:val="24"/>
          <w:highlight w:val="yellow"/>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118、清单中有柱间支撑与系杆，但图纸中并无表示，请明确是否需要布置，如需布置，请补充对应图纸。</w:t>
      </w:r>
    </w:p>
    <w:p>
      <w:pPr>
        <w:spacing w:line="360" w:lineRule="auto"/>
        <w:ind w:firstLine="420" w:firstLineChars="200"/>
        <w:jc w:val="left"/>
        <w:rPr>
          <w:rFonts w:ascii="宋体" w:hAnsi="宋体" w:cs="宋体"/>
          <w:sz w:val="24"/>
          <w:szCs w:val="24"/>
          <w:highlight w:val="yellow"/>
        </w:rPr>
      </w:pPr>
      <w:r>
        <w:drawing>
          <wp:inline distT="0" distB="0" distL="114300" distR="114300">
            <wp:extent cx="2719070" cy="513715"/>
            <wp:effectExtent l="0" t="0" r="5080" b="635"/>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pic:cNvPicPr>
                      <a:picLocks noChangeAspect="1"/>
                    </pic:cNvPicPr>
                  </pic:nvPicPr>
                  <pic:blipFill>
                    <a:blip r:embed="rId65"/>
                    <a:stretch>
                      <a:fillRect/>
                    </a:stretch>
                  </pic:blipFill>
                  <pic:spPr>
                    <a:xfrm>
                      <a:off x="0" y="0"/>
                      <a:ext cx="2719070" cy="513715"/>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回复：没有柱间支撑与系杆，但有斜撑，图中已有注明。</w:t>
      </w:r>
    </w:p>
    <w:p>
      <w:pPr>
        <w:spacing w:line="360" w:lineRule="auto"/>
        <w:ind w:firstLine="480" w:firstLineChars="200"/>
        <w:jc w:val="left"/>
        <w:rPr>
          <w:rFonts w:ascii="宋体" w:hAnsi="宋体" w:cs="宋体"/>
          <w:sz w:val="24"/>
          <w:szCs w:val="24"/>
          <w:highlight w:val="yellow"/>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119、钢柱只有一种规格，但节点中加劲板的长度不一致，图纸是否有误，请明确。</w:t>
      </w:r>
    </w:p>
    <w:p>
      <w:pPr>
        <w:spacing w:line="360" w:lineRule="auto"/>
        <w:ind w:firstLine="420" w:firstLineChars="200"/>
        <w:jc w:val="left"/>
        <w:rPr>
          <w:rFonts w:ascii="宋体" w:hAnsi="宋体" w:cs="宋体"/>
          <w:sz w:val="24"/>
          <w:szCs w:val="24"/>
          <w:highlight w:val="yellow"/>
        </w:rPr>
      </w:pPr>
      <w:r>
        <w:drawing>
          <wp:inline distT="0" distB="0" distL="114300" distR="114300">
            <wp:extent cx="2719705" cy="676275"/>
            <wp:effectExtent l="0" t="0" r="4445" b="9525"/>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66"/>
                    <a:stretch>
                      <a:fillRect/>
                    </a:stretch>
                  </pic:blipFill>
                  <pic:spPr>
                    <a:xfrm>
                      <a:off x="0" y="0"/>
                      <a:ext cx="2719705" cy="676275"/>
                    </a:xfrm>
                    <a:prstGeom prst="rect">
                      <a:avLst/>
                    </a:prstGeom>
                    <a:noFill/>
                    <a:ln>
                      <a:noFill/>
                    </a:ln>
                  </pic:spPr>
                </pic:pic>
              </a:graphicData>
            </a:graphic>
          </wp:inline>
        </w:drawing>
      </w:r>
    </w:p>
    <w:p>
      <w:pPr>
        <w:spacing w:line="360" w:lineRule="auto"/>
        <w:ind w:firstLine="420" w:firstLineChars="200"/>
        <w:jc w:val="left"/>
        <w:rPr>
          <w:rFonts w:ascii="宋体" w:hAnsi="宋体" w:cs="宋体"/>
          <w:sz w:val="24"/>
          <w:szCs w:val="24"/>
          <w:highlight w:val="yellow"/>
        </w:rPr>
      </w:pPr>
      <w:r>
        <w:drawing>
          <wp:inline distT="0" distB="0" distL="114300" distR="114300">
            <wp:extent cx="2719705" cy="859790"/>
            <wp:effectExtent l="0" t="0" r="4445" b="16510"/>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67"/>
                    <a:stretch>
                      <a:fillRect/>
                    </a:stretch>
                  </pic:blipFill>
                  <pic:spPr>
                    <a:xfrm>
                      <a:off x="0" y="0"/>
                      <a:ext cx="2719705" cy="859790"/>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回复：加劲板长度为270。</w:t>
      </w:r>
    </w:p>
    <w:p>
      <w:pPr>
        <w:spacing w:line="360" w:lineRule="auto"/>
        <w:ind w:firstLine="480" w:firstLineChars="200"/>
        <w:jc w:val="left"/>
        <w:rPr>
          <w:rFonts w:ascii="宋体" w:hAnsi="宋体" w:cs="宋体"/>
          <w:sz w:val="24"/>
          <w:szCs w:val="24"/>
          <w:highlight w:val="yellow"/>
        </w:rPr>
      </w:pPr>
    </w:p>
    <w:p>
      <w:pPr>
        <w:spacing w:line="360" w:lineRule="auto"/>
        <w:ind w:firstLine="480" w:firstLineChars="200"/>
        <w:jc w:val="left"/>
        <w:rPr>
          <w:rFonts w:ascii="宋体" w:hAnsi="宋体" w:cs="宋体"/>
          <w:sz w:val="24"/>
          <w:szCs w:val="24"/>
        </w:rPr>
      </w:pPr>
      <w:r>
        <w:rPr>
          <w:rFonts w:hint="eastAsia" w:ascii="宋体" w:hAnsi="宋体" w:cs="宋体"/>
          <w:sz w:val="24"/>
          <w:szCs w:val="24"/>
        </w:rPr>
        <w:t>120、构件表中钢柱为H型钢，ZXGZ节点中，A-A剖面钢柱为方管，图纸是否有误，请明确。</w:t>
      </w:r>
    </w:p>
    <w:p>
      <w:pPr>
        <w:spacing w:line="360" w:lineRule="auto"/>
        <w:ind w:firstLine="420" w:firstLineChars="200"/>
        <w:jc w:val="left"/>
        <w:rPr>
          <w:rFonts w:ascii="宋体" w:hAnsi="宋体" w:cs="宋体"/>
          <w:sz w:val="24"/>
          <w:szCs w:val="24"/>
          <w:highlight w:val="yellow"/>
        </w:rPr>
      </w:pPr>
      <w:r>
        <w:drawing>
          <wp:inline distT="0" distB="0" distL="114300" distR="114300">
            <wp:extent cx="2719705" cy="676275"/>
            <wp:effectExtent l="0" t="0" r="4445" b="9525"/>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pic:cNvPicPr>
                      <a:picLocks noChangeAspect="1"/>
                    </pic:cNvPicPr>
                  </pic:nvPicPr>
                  <pic:blipFill>
                    <a:blip r:embed="rId66"/>
                    <a:stretch>
                      <a:fillRect/>
                    </a:stretch>
                  </pic:blipFill>
                  <pic:spPr>
                    <a:xfrm>
                      <a:off x="0" y="0"/>
                      <a:ext cx="2719705" cy="676275"/>
                    </a:xfrm>
                    <a:prstGeom prst="rect">
                      <a:avLst/>
                    </a:prstGeom>
                    <a:noFill/>
                    <a:ln>
                      <a:noFill/>
                    </a:ln>
                  </pic:spPr>
                </pic:pic>
              </a:graphicData>
            </a:graphic>
          </wp:inline>
        </w:drawing>
      </w:r>
    </w:p>
    <w:p>
      <w:pPr>
        <w:spacing w:line="360" w:lineRule="auto"/>
        <w:ind w:firstLine="420" w:firstLineChars="200"/>
        <w:jc w:val="left"/>
        <w:rPr>
          <w:rFonts w:ascii="宋体" w:hAnsi="宋体" w:cs="宋体"/>
          <w:sz w:val="24"/>
          <w:szCs w:val="24"/>
          <w:highlight w:val="yellow"/>
        </w:rPr>
      </w:pPr>
      <w:r>
        <w:drawing>
          <wp:inline distT="0" distB="0" distL="114300" distR="114300">
            <wp:extent cx="2720975" cy="929005"/>
            <wp:effectExtent l="0" t="0" r="3175" b="4445"/>
            <wp:docPr id="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pic:cNvPicPr>
                      <a:picLocks noChangeAspect="1"/>
                    </pic:cNvPicPr>
                  </pic:nvPicPr>
                  <pic:blipFill>
                    <a:blip r:embed="rId68"/>
                    <a:stretch>
                      <a:fillRect/>
                    </a:stretch>
                  </pic:blipFill>
                  <pic:spPr>
                    <a:xfrm>
                      <a:off x="0" y="0"/>
                      <a:ext cx="2720975" cy="929005"/>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rPr>
      </w:pPr>
      <w:r>
        <w:rPr>
          <w:rFonts w:hint="eastAsia" w:ascii="宋体" w:hAnsi="宋体" w:cs="宋体"/>
          <w:sz w:val="24"/>
          <w:szCs w:val="24"/>
          <w:highlight w:val="yellow"/>
        </w:rPr>
        <w:t>回复：没有用到ZXGZ，删除ZXGZ节点图。</w:t>
      </w:r>
    </w:p>
    <w:p>
      <w:pPr>
        <w:spacing w:line="360" w:lineRule="auto"/>
        <w:ind w:firstLine="480" w:firstLineChars="200"/>
        <w:jc w:val="left"/>
        <w:rPr>
          <w:rFonts w:ascii="宋体" w:hAnsi="宋体" w:cs="宋体"/>
          <w:sz w:val="24"/>
          <w:szCs w:val="24"/>
          <w:highlight w:val="yellow"/>
        </w:rPr>
      </w:pP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121、清单中防火漆项是否包含油漆，请明确。</w:t>
      </w:r>
    </w:p>
    <w:p>
      <w:pPr>
        <w:spacing w:line="360" w:lineRule="auto"/>
        <w:ind w:firstLine="420" w:firstLineChars="200"/>
        <w:jc w:val="left"/>
        <w:rPr>
          <w:rFonts w:ascii="宋体" w:hAnsi="宋体" w:cs="宋体"/>
          <w:sz w:val="24"/>
          <w:szCs w:val="24"/>
          <w:highlight w:val="yellow"/>
        </w:rPr>
      </w:pPr>
      <w:r>
        <w:drawing>
          <wp:inline distT="0" distB="0" distL="114300" distR="114300">
            <wp:extent cx="2724150" cy="692150"/>
            <wp:effectExtent l="0" t="0" r="0" b="12700"/>
            <wp:docPr id="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
                    <pic:cNvPicPr>
                      <a:picLocks noChangeAspect="1"/>
                    </pic:cNvPicPr>
                  </pic:nvPicPr>
                  <pic:blipFill>
                    <a:blip r:embed="rId69"/>
                    <a:stretch>
                      <a:fillRect/>
                    </a:stretch>
                  </pic:blipFill>
                  <pic:spPr>
                    <a:xfrm>
                      <a:off x="0" y="0"/>
                      <a:ext cx="2724150" cy="692150"/>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rPr>
      </w:pPr>
      <w:r>
        <w:rPr>
          <w:rFonts w:hint="eastAsia" w:ascii="宋体" w:hAnsi="宋体" w:cs="宋体"/>
          <w:sz w:val="24"/>
          <w:szCs w:val="24"/>
          <w:highlight w:val="yellow"/>
        </w:rPr>
        <w:t>回复：按清单要求报价。</w:t>
      </w:r>
    </w:p>
    <w:p>
      <w:pPr>
        <w:spacing w:line="360" w:lineRule="auto"/>
        <w:ind w:firstLine="480" w:firstLineChars="200"/>
        <w:jc w:val="left"/>
        <w:rPr>
          <w:rFonts w:ascii="宋体" w:hAnsi="宋体" w:cs="宋体"/>
          <w:sz w:val="24"/>
          <w:szCs w:val="24"/>
          <w:highlight w:val="yellow"/>
        </w:rPr>
      </w:pP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122、清单第7、8项是否不需要刷油漆及防火涂料，请明确。</w:t>
      </w:r>
    </w:p>
    <w:p>
      <w:pPr>
        <w:spacing w:line="360" w:lineRule="auto"/>
        <w:ind w:firstLine="420" w:firstLineChars="200"/>
        <w:jc w:val="left"/>
        <w:rPr>
          <w:rFonts w:ascii="宋体" w:hAnsi="宋体" w:cs="宋体"/>
          <w:sz w:val="24"/>
          <w:szCs w:val="24"/>
          <w:highlight w:val="yellow"/>
        </w:rPr>
      </w:pPr>
      <w:r>
        <w:drawing>
          <wp:inline distT="0" distB="0" distL="114300" distR="114300">
            <wp:extent cx="2723515" cy="873125"/>
            <wp:effectExtent l="0" t="0" r="635" b="3175"/>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pic:cNvPicPr>
                      <a:picLocks noChangeAspect="1"/>
                    </pic:cNvPicPr>
                  </pic:nvPicPr>
                  <pic:blipFill>
                    <a:blip r:embed="rId70"/>
                    <a:stretch>
                      <a:fillRect/>
                    </a:stretch>
                  </pic:blipFill>
                  <pic:spPr>
                    <a:xfrm>
                      <a:off x="0" y="0"/>
                      <a:ext cx="2723515" cy="873125"/>
                    </a:xfrm>
                    <a:prstGeom prst="rect">
                      <a:avLst/>
                    </a:prstGeom>
                    <a:noFill/>
                    <a:ln>
                      <a:noFill/>
                    </a:ln>
                  </pic:spPr>
                </pic:pic>
              </a:graphicData>
            </a:graphic>
          </wp:inline>
        </w:drawing>
      </w:r>
    </w:p>
    <w:p>
      <w:pPr>
        <w:spacing w:line="360" w:lineRule="auto"/>
        <w:ind w:firstLine="420" w:firstLineChars="200"/>
        <w:jc w:val="left"/>
        <w:rPr>
          <w:rFonts w:ascii="宋体" w:hAnsi="宋体" w:cs="宋体"/>
          <w:sz w:val="24"/>
          <w:szCs w:val="24"/>
          <w:highlight w:val="yellow"/>
        </w:rPr>
      </w:pPr>
      <w:r>
        <w:drawing>
          <wp:inline distT="0" distB="0" distL="114300" distR="114300">
            <wp:extent cx="2719705" cy="452755"/>
            <wp:effectExtent l="0" t="0" r="4445" b="4445"/>
            <wp:docPr id="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
                    <pic:cNvPicPr>
                      <a:picLocks noChangeAspect="1"/>
                    </pic:cNvPicPr>
                  </pic:nvPicPr>
                  <pic:blipFill>
                    <a:blip r:embed="rId71"/>
                    <a:stretch>
                      <a:fillRect/>
                    </a:stretch>
                  </pic:blipFill>
                  <pic:spPr>
                    <a:xfrm>
                      <a:off x="0" y="0"/>
                      <a:ext cx="2719705" cy="452755"/>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rPr>
      </w:pPr>
      <w:r>
        <w:rPr>
          <w:rFonts w:hint="eastAsia" w:ascii="宋体" w:hAnsi="宋体" w:cs="宋体"/>
          <w:sz w:val="24"/>
          <w:szCs w:val="24"/>
          <w:highlight w:val="yellow"/>
        </w:rPr>
        <w:t>回复：连接板、预埋件前面已明确油漆标准，</w:t>
      </w:r>
      <w:r>
        <w:rPr>
          <w:rFonts w:hint="eastAsia" w:ascii="宋体" w:hAnsi="宋体" w:cs="宋体"/>
          <w:color w:val="FF0000"/>
          <w:sz w:val="24"/>
          <w:szCs w:val="24"/>
          <w:highlight w:val="yellow"/>
        </w:rPr>
        <w:t>连接件按1.5小时防火漆要求，预埋件涂环氧富锌底漆</w:t>
      </w:r>
      <w:r>
        <w:rPr>
          <w:rFonts w:hint="eastAsia" w:ascii="宋体" w:hAnsi="宋体" w:cs="宋体"/>
          <w:sz w:val="24"/>
          <w:szCs w:val="24"/>
          <w:highlight w:val="yellow"/>
        </w:rPr>
        <w:t>。</w:t>
      </w:r>
    </w:p>
    <w:p>
      <w:pPr>
        <w:spacing w:line="360" w:lineRule="auto"/>
        <w:ind w:firstLine="480" w:firstLineChars="200"/>
        <w:jc w:val="left"/>
        <w:rPr>
          <w:rFonts w:ascii="宋体" w:hAnsi="宋体" w:cs="宋体"/>
          <w:sz w:val="24"/>
          <w:szCs w:val="24"/>
          <w:highlight w:val="yellow"/>
        </w:rPr>
      </w:pP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123、1-1梁柱强轴连接节点大样中，箭头所示节点板均无规格尺寸，请明确。</w:t>
      </w:r>
    </w:p>
    <w:p>
      <w:pPr>
        <w:spacing w:line="360" w:lineRule="auto"/>
        <w:ind w:firstLine="420" w:firstLineChars="200"/>
        <w:jc w:val="left"/>
        <w:rPr>
          <w:rFonts w:ascii="宋体" w:hAnsi="宋体" w:cs="宋体"/>
          <w:sz w:val="24"/>
          <w:szCs w:val="24"/>
          <w:highlight w:val="yellow"/>
        </w:rPr>
      </w:pPr>
      <w:r>
        <w:drawing>
          <wp:inline distT="0" distB="0" distL="114300" distR="114300">
            <wp:extent cx="2723515" cy="1563370"/>
            <wp:effectExtent l="0" t="0" r="635" b="17780"/>
            <wp:docPr id="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
                    <pic:cNvPicPr>
                      <a:picLocks noChangeAspect="1"/>
                    </pic:cNvPicPr>
                  </pic:nvPicPr>
                  <pic:blipFill>
                    <a:blip r:embed="rId72"/>
                    <a:stretch>
                      <a:fillRect/>
                    </a:stretch>
                  </pic:blipFill>
                  <pic:spPr>
                    <a:xfrm>
                      <a:off x="0" y="0"/>
                      <a:ext cx="2723515" cy="1563370"/>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回复：该节点板尺寸详见弱轴方向连接节点大样。</w:t>
      </w:r>
      <w:r>
        <w:drawing>
          <wp:inline distT="0" distB="0" distL="114300" distR="114300">
            <wp:extent cx="2505075" cy="1087755"/>
            <wp:effectExtent l="0" t="0" r="9525" b="17145"/>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73" cstate="print"/>
                    <a:stretch>
                      <a:fillRect/>
                    </a:stretch>
                  </pic:blipFill>
                  <pic:spPr>
                    <a:xfrm>
                      <a:off x="0" y="0"/>
                      <a:ext cx="2505075" cy="1087755"/>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p>
    <w:p>
      <w:pPr>
        <w:spacing w:line="360" w:lineRule="auto"/>
        <w:ind w:firstLine="482" w:firstLineChars="200"/>
        <w:jc w:val="left"/>
        <w:rPr>
          <w:rFonts w:ascii="宋体" w:hAnsi="宋体" w:cs="宋体"/>
          <w:b/>
          <w:bCs/>
          <w:sz w:val="24"/>
          <w:szCs w:val="24"/>
        </w:rPr>
      </w:pPr>
      <w:r>
        <w:rPr>
          <w:rFonts w:hint="eastAsia" w:ascii="宋体" w:hAnsi="宋体" w:cs="宋体"/>
          <w:b/>
          <w:bCs/>
          <w:sz w:val="24"/>
          <w:szCs w:val="24"/>
        </w:rPr>
        <w:t>门卫：</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124、图纸与清单均无屋面做法，请明确屋面具体做法。</w:t>
      </w:r>
    </w:p>
    <w:p>
      <w:pPr>
        <w:spacing w:line="360" w:lineRule="auto"/>
        <w:ind w:firstLine="420" w:firstLineChars="200"/>
        <w:jc w:val="left"/>
        <w:rPr>
          <w:rFonts w:ascii="宋体" w:hAnsi="宋体" w:cs="宋体"/>
          <w:sz w:val="24"/>
          <w:szCs w:val="24"/>
          <w:highlight w:val="yellow"/>
        </w:rPr>
      </w:pPr>
      <w:r>
        <w:drawing>
          <wp:inline distT="0" distB="0" distL="114300" distR="114300">
            <wp:extent cx="2720975" cy="1343025"/>
            <wp:effectExtent l="0" t="0" r="3175" b="9525"/>
            <wp:docPr id="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
                    <pic:cNvPicPr>
                      <a:picLocks noChangeAspect="1"/>
                    </pic:cNvPicPr>
                  </pic:nvPicPr>
                  <pic:blipFill>
                    <a:blip r:embed="rId74"/>
                    <a:stretch>
                      <a:fillRect/>
                    </a:stretch>
                  </pic:blipFill>
                  <pic:spPr>
                    <a:xfrm>
                      <a:off x="0" y="0"/>
                      <a:ext cx="2720975" cy="1343025"/>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回复：不在本次报价范围内。</w:t>
      </w:r>
    </w:p>
    <w:p>
      <w:pPr>
        <w:spacing w:line="360" w:lineRule="auto"/>
        <w:ind w:firstLine="480" w:firstLineChars="200"/>
        <w:jc w:val="left"/>
        <w:rPr>
          <w:rFonts w:ascii="宋体" w:hAnsi="宋体" w:cs="宋体"/>
          <w:sz w:val="24"/>
          <w:szCs w:val="24"/>
          <w:highlight w:val="yellow"/>
        </w:rPr>
      </w:pP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125、此处是否为方钢管，如是方钢管，请明确规格尺寸。</w:t>
      </w:r>
    </w:p>
    <w:p>
      <w:pPr>
        <w:spacing w:line="360" w:lineRule="auto"/>
        <w:ind w:firstLine="420" w:firstLineChars="200"/>
        <w:jc w:val="left"/>
        <w:rPr>
          <w:rFonts w:ascii="宋体" w:hAnsi="宋体" w:cs="宋体"/>
          <w:sz w:val="24"/>
          <w:szCs w:val="24"/>
          <w:highlight w:val="yellow"/>
        </w:rPr>
      </w:pPr>
      <w:r>
        <w:drawing>
          <wp:inline distT="0" distB="0" distL="114300" distR="114300">
            <wp:extent cx="2720975" cy="1508760"/>
            <wp:effectExtent l="0" t="0" r="3175" b="15240"/>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pic:cNvPicPr>
                  </pic:nvPicPr>
                  <pic:blipFill>
                    <a:blip r:embed="rId75"/>
                    <a:stretch>
                      <a:fillRect/>
                    </a:stretch>
                  </pic:blipFill>
                  <pic:spPr>
                    <a:xfrm>
                      <a:off x="0" y="0"/>
                      <a:ext cx="2720975" cy="1508760"/>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回复：镀锌方管，150X150*5。</w:t>
      </w:r>
    </w:p>
    <w:p>
      <w:pPr>
        <w:spacing w:line="360" w:lineRule="auto"/>
        <w:ind w:firstLine="480" w:firstLineChars="200"/>
        <w:jc w:val="left"/>
        <w:rPr>
          <w:rFonts w:ascii="宋体" w:hAnsi="宋体" w:cs="宋体"/>
          <w:sz w:val="24"/>
          <w:szCs w:val="24"/>
          <w:highlight w:val="yellow"/>
        </w:rPr>
      </w:pPr>
    </w:p>
    <w:p>
      <w:pPr>
        <w:spacing w:line="360" w:lineRule="auto"/>
        <w:ind w:firstLine="482" w:firstLineChars="200"/>
        <w:jc w:val="left"/>
        <w:rPr>
          <w:rFonts w:ascii="宋体" w:hAnsi="宋体" w:cs="宋体"/>
          <w:b/>
          <w:bCs/>
          <w:sz w:val="24"/>
          <w:szCs w:val="24"/>
        </w:rPr>
      </w:pPr>
      <w:r>
        <w:rPr>
          <w:rFonts w:hint="eastAsia" w:ascii="宋体" w:hAnsi="宋体" w:cs="宋体"/>
          <w:b/>
          <w:bCs/>
          <w:sz w:val="24"/>
          <w:szCs w:val="24"/>
        </w:rPr>
        <w:t>车间二：</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126、请明确柱间支撑图纸图号（G-G18）中两个大样在图纸中对应节点位置。</w:t>
      </w:r>
    </w:p>
    <w:p>
      <w:pPr>
        <w:spacing w:line="360" w:lineRule="auto"/>
        <w:ind w:firstLine="420" w:firstLineChars="200"/>
        <w:jc w:val="left"/>
        <w:rPr>
          <w:rFonts w:ascii="宋体" w:hAnsi="宋体" w:cs="宋体"/>
          <w:sz w:val="24"/>
          <w:szCs w:val="24"/>
          <w:highlight w:val="yellow"/>
        </w:rPr>
      </w:pPr>
      <w:r>
        <w:drawing>
          <wp:inline distT="0" distB="0" distL="114300" distR="114300">
            <wp:extent cx="2724785" cy="2646045"/>
            <wp:effectExtent l="0" t="0" r="18415" b="1905"/>
            <wp:docPr id="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pic:cNvPicPr>
                      <a:picLocks noChangeAspect="1"/>
                    </pic:cNvPicPr>
                  </pic:nvPicPr>
                  <pic:blipFill>
                    <a:blip r:embed="rId76"/>
                    <a:stretch>
                      <a:fillRect/>
                    </a:stretch>
                  </pic:blipFill>
                  <pic:spPr>
                    <a:xfrm>
                      <a:off x="0" y="0"/>
                      <a:ext cx="2724785" cy="2646045"/>
                    </a:xfrm>
                    <a:prstGeom prst="rect">
                      <a:avLst/>
                    </a:prstGeom>
                    <a:noFill/>
                    <a:ln>
                      <a:noFill/>
                    </a:ln>
                  </pic:spPr>
                </pic:pic>
              </a:graphicData>
            </a:graphic>
          </wp:inline>
        </w:drawing>
      </w:r>
    </w:p>
    <w:p>
      <w:pPr>
        <w:spacing w:line="360" w:lineRule="auto"/>
        <w:ind w:firstLine="420" w:firstLineChars="200"/>
        <w:jc w:val="left"/>
        <w:rPr>
          <w:rFonts w:ascii="宋体" w:hAnsi="宋体" w:cs="宋体"/>
          <w:sz w:val="24"/>
          <w:szCs w:val="24"/>
          <w:highlight w:val="yellow"/>
        </w:rPr>
      </w:pPr>
      <w:r>
        <w:drawing>
          <wp:inline distT="0" distB="0" distL="114300" distR="114300">
            <wp:extent cx="2724150" cy="3035935"/>
            <wp:effectExtent l="0" t="0" r="0" b="12065"/>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77"/>
                    <a:stretch>
                      <a:fillRect/>
                    </a:stretch>
                  </pic:blipFill>
                  <pic:spPr>
                    <a:xfrm>
                      <a:off x="0" y="0"/>
                      <a:ext cx="2724150" cy="3035935"/>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回复：吊车梁附件柱撑位置。节点三的下弦杆与②是重复，按实计算工程量。</w:t>
      </w:r>
    </w:p>
    <w:p>
      <w:pPr>
        <w:spacing w:line="360" w:lineRule="auto"/>
        <w:ind w:firstLine="480" w:firstLineChars="200"/>
        <w:jc w:val="left"/>
        <w:rPr>
          <w:rFonts w:ascii="宋体" w:hAnsi="宋体" w:cs="宋体"/>
          <w:sz w:val="24"/>
          <w:szCs w:val="24"/>
          <w:highlight w:val="yellow"/>
        </w:rPr>
      </w:pPr>
    </w:p>
    <w:p>
      <w:pPr>
        <w:spacing w:line="360" w:lineRule="auto"/>
        <w:ind w:firstLine="482" w:firstLineChars="200"/>
        <w:jc w:val="left"/>
        <w:rPr>
          <w:rFonts w:ascii="宋体" w:hAnsi="宋体" w:cs="宋体"/>
          <w:b/>
          <w:bCs/>
          <w:sz w:val="24"/>
          <w:szCs w:val="24"/>
        </w:rPr>
      </w:pPr>
      <w:r>
        <w:rPr>
          <w:rFonts w:hint="eastAsia" w:ascii="宋体" w:hAnsi="宋体" w:cs="宋体"/>
          <w:b/>
          <w:bCs/>
          <w:sz w:val="24"/>
          <w:szCs w:val="24"/>
        </w:rPr>
        <w:t>车间三：</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127、</w:t>
      </w:r>
      <w:r>
        <w:rPr>
          <w:rFonts w:hint="eastAsia" w:ascii="宋体" w:hAnsi="宋体" w:cs="宋体"/>
          <w:color w:val="000000" w:themeColor="text1"/>
          <w:kern w:val="0"/>
          <w:sz w:val="24"/>
          <w:szCs w:val="28"/>
          <w14:textFill>
            <w14:solidFill>
              <w14:schemeClr w14:val="tx1"/>
            </w14:solidFill>
          </w14:textFill>
        </w:rPr>
        <w:t>请明确柱间支撑系杆规格尺寸</w:t>
      </w:r>
      <w:r>
        <w:rPr>
          <w:rFonts w:hint="eastAsia" w:ascii="宋体" w:hAnsi="宋体" w:cs="宋体"/>
          <w:sz w:val="24"/>
          <w:szCs w:val="24"/>
        </w:rPr>
        <w:t>。</w:t>
      </w:r>
    </w:p>
    <w:p>
      <w:pPr>
        <w:spacing w:line="360" w:lineRule="auto"/>
        <w:ind w:firstLine="420" w:firstLineChars="200"/>
        <w:jc w:val="left"/>
        <w:rPr>
          <w:rFonts w:ascii="宋体" w:hAnsi="宋体" w:cs="宋体"/>
          <w:sz w:val="24"/>
          <w:szCs w:val="24"/>
          <w:highlight w:val="yellow"/>
        </w:rPr>
      </w:pPr>
      <w:r>
        <w:drawing>
          <wp:inline distT="0" distB="0" distL="114300" distR="114300">
            <wp:extent cx="2719070" cy="2091055"/>
            <wp:effectExtent l="0" t="0" r="5080" b="444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78"/>
                    <a:stretch>
                      <a:fillRect/>
                    </a:stretch>
                  </pic:blipFill>
                  <pic:spPr>
                    <a:xfrm>
                      <a:off x="0" y="0"/>
                      <a:ext cx="2719070" cy="2091055"/>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回复：系杆尺寸详屋面结构布置图G-G04。</w:t>
      </w:r>
    </w:p>
    <w:p>
      <w:pPr>
        <w:spacing w:line="360" w:lineRule="auto"/>
        <w:ind w:firstLine="480" w:firstLineChars="200"/>
        <w:jc w:val="left"/>
        <w:rPr>
          <w:rFonts w:ascii="宋体" w:hAnsi="宋体" w:cs="宋体"/>
          <w:sz w:val="24"/>
          <w:szCs w:val="24"/>
          <w:highlight w:val="yellow"/>
        </w:rPr>
      </w:pP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128、</w:t>
      </w:r>
      <w:r>
        <w:rPr>
          <w:rFonts w:hint="eastAsia" w:asciiTheme="minorHAnsi" w:hAnsiTheme="minorHAnsi" w:eastAsiaTheme="minorEastAsia"/>
          <w:kern w:val="0"/>
          <w:sz w:val="24"/>
          <w:szCs w:val="22"/>
        </w:rPr>
        <w:t>请明确屋面XG1、XG2规格尺寸</w:t>
      </w:r>
      <w:r>
        <w:rPr>
          <w:rFonts w:hint="eastAsia" w:ascii="宋体" w:hAnsi="宋体" w:cs="宋体"/>
          <w:sz w:val="24"/>
          <w:szCs w:val="24"/>
        </w:rPr>
        <w:t>。</w:t>
      </w:r>
    </w:p>
    <w:p>
      <w:pPr>
        <w:spacing w:line="360" w:lineRule="auto"/>
        <w:ind w:firstLine="480" w:firstLineChars="200"/>
        <w:jc w:val="left"/>
        <w:rPr>
          <w:rFonts w:ascii="宋体" w:hAnsi="宋体" w:cs="宋体"/>
          <w:sz w:val="24"/>
          <w:szCs w:val="24"/>
          <w:highlight w:val="yellow"/>
        </w:rPr>
      </w:pPr>
      <w:r>
        <w:rPr>
          <w:rFonts w:asciiTheme="minorHAnsi" w:hAnsiTheme="minorHAnsi" w:eastAsiaTheme="minorEastAsia"/>
          <w:kern w:val="0"/>
          <w:sz w:val="24"/>
          <w:szCs w:val="22"/>
        </w:rPr>
        <w:drawing>
          <wp:inline distT="0" distB="0" distL="114300" distR="114300">
            <wp:extent cx="2722245" cy="2049780"/>
            <wp:effectExtent l="0" t="0" r="1905" b="7620"/>
            <wp:docPr id="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
                    <pic:cNvPicPr>
                      <a:picLocks noChangeAspect="1"/>
                    </pic:cNvPicPr>
                  </pic:nvPicPr>
                  <pic:blipFill>
                    <a:blip r:embed="rId79"/>
                    <a:stretch>
                      <a:fillRect/>
                    </a:stretch>
                  </pic:blipFill>
                  <pic:spPr>
                    <a:xfrm>
                      <a:off x="0" y="0"/>
                      <a:ext cx="2722245" cy="2049780"/>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回复：屋面结构布置图有材料规格表。</w:t>
      </w:r>
    </w:p>
    <w:p>
      <w:pPr>
        <w:spacing w:line="360" w:lineRule="auto"/>
        <w:ind w:firstLine="480" w:firstLineChars="200"/>
        <w:jc w:val="left"/>
        <w:rPr>
          <w:rFonts w:ascii="宋体" w:hAnsi="宋体" w:cs="宋体"/>
          <w:sz w:val="24"/>
          <w:szCs w:val="24"/>
          <w:highlight w:val="yellow"/>
        </w:rPr>
      </w:pP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129、</w:t>
      </w:r>
      <w:r>
        <w:rPr>
          <w:rFonts w:hint="eastAsia" w:asciiTheme="minorHAnsi" w:hAnsiTheme="minorHAnsi" w:eastAsiaTheme="minorEastAsia"/>
          <w:kern w:val="0"/>
          <w:sz w:val="24"/>
          <w:szCs w:val="22"/>
        </w:rPr>
        <w:t>请明确GWJ2的XG1规格尺寸</w:t>
      </w:r>
      <w:r>
        <w:rPr>
          <w:rFonts w:hint="eastAsia" w:ascii="宋体" w:hAnsi="宋体" w:cs="宋体"/>
          <w:sz w:val="24"/>
          <w:szCs w:val="24"/>
        </w:rPr>
        <w:t>。</w:t>
      </w:r>
    </w:p>
    <w:p>
      <w:pPr>
        <w:spacing w:line="360" w:lineRule="auto"/>
        <w:ind w:firstLine="480" w:firstLineChars="200"/>
        <w:jc w:val="left"/>
        <w:rPr>
          <w:rFonts w:ascii="宋体" w:hAnsi="宋体" w:cs="宋体"/>
          <w:sz w:val="24"/>
          <w:szCs w:val="24"/>
          <w:highlight w:val="yellow"/>
        </w:rPr>
      </w:pPr>
      <w:r>
        <w:rPr>
          <w:rFonts w:asciiTheme="minorHAnsi" w:hAnsiTheme="minorHAnsi" w:eastAsiaTheme="minorEastAsia"/>
          <w:kern w:val="0"/>
          <w:sz w:val="24"/>
          <w:szCs w:val="22"/>
        </w:rPr>
        <w:drawing>
          <wp:inline distT="0" distB="0" distL="114300" distR="114300">
            <wp:extent cx="2198370" cy="2164715"/>
            <wp:effectExtent l="0" t="0" r="11430" b="6985"/>
            <wp:docPr id="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
                    <pic:cNvPicPr>
                      <a:picLocks noChangeAspect="1"/>
                    </pic:cNvPicPr>
                  </pic:nvPicPr>
                  <pic:blipFill>
                    <a:blip r:embed="rId80"/>
                    <a:stretch>
                      <a:fillRect/>
                    </a:stretch>
                  </pic:blipFill>
                  <pic:spPr>
                    <a:xfrm>
                      <a:off x="0" y="0"/>
                      <a:ext cx="2198370" cy="2164715"/>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回复：此处按XG2，规格为φ168*5的圆管。</w:t>
      </w:r>
    </w:p>
    <w:p>
      <w:pPr>
        <w:spacing w:line="360" w:lineRule="auto"/>
        <w:ind w:firstLine="480" w:firstLineChars="200"/>
        <w:jc w:val="left"/>
        <w:rPr>
          <w:rFonts w:ascii="宋体" w:hAnsi="宋体" w:cs="宋体"/>
          <w:sz w:val="24"/>
          <w:szCs w:val="24"/>
          <w:highlight w:val="yellow"/>
        </w:rPr>
      </w:pP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130、</w:t>
      </w:r>
      <w:r>
        <w:rPr>
          <w:rFonts w:hint="eastAsia" w:asciiTheme="minorHAnsi" w:hAnsiTheme="minorHAnsi" w:eastAsiaTheme="minorEastAsia"/>
          <w:kern w:val="0"/>
          <w:sz w:val="24"/>
          <w:szCs w:val="22"/>
        </w:rPr>
        <w:t>建筑图首层平面图钢雨棚</w:t>
      </w:r>
      <w:r>
        <w:rPr>
          <w:rFonts w:hint="eastAsia"/>
          <w:kern w:val="0"/>
          <w:sz w:val="24"/>
          <w:szCs w:val="22"/>
        </w:rPr>
        <w:t>投影尺寸与12.6m标高雨棚尺寸不一致，请明确以哪份图纸为准</w:t>
      </w:r>
      <w:r>
        <w:rPr>
          <w:rFonts w:hint="eastAsia" w:ascii="宋体" w:hAnsi="宋体" w:cs="宋体"/>
          <w:sz w:val="24"/>
          <w:szCs w:val="24"/>
        </w:rPr>
        <w:t>。</w:t>
      </w:r>
    </w:p>
    <w:p>
      <w:pPr>
        <w:spacing w:line="360" w:lineRule="auto"/>
        <w:ind w:firstLine="480" w:firstLineChars="200"/>
        <w:jc w:val="left"/>
        <w:rPr>
          <w:rFonts w:ascii="宋体" w:hAnsi="宋体" w:cs="宋体"/>
          <w:sz w:val="24"/>
          <w:szCs w:val="24"/>
          <w:highlight w:val="yellow"/>
        </w:rPr>
      </w:pPr>
      <w:r>
        <w:rPr>
          <w:rFonts w:asciiTheme="minorHAnsi" w:hAnsiTheme="minorHAnsi" w:eastAsiaTheme="minorEastAsia"/>
          <w:kern w:val="0"/>
          <w:sz w:val="24"/>
          <w:szCs w:val="22"/>
        </w:rPr>
        <w:drawing>
          <wp:inline distT="0" distB="0" distL="114300" distR="114300">
            <wp:extent cx="2720340" cy="1438275"/>
            <wp:effectExtent l="0" t="0" r="3810" b="9525"/>
            <wp:docPr id="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
                    <pic:cNvPicPr>
                      <a:picLocks noChangeAspect="1"/>
                    </pic:cNvPicPr>
                  </pic:nvPicPr>
                  <pic:blipFill>
                    <a:blip r:embed="rId81"/>
                    <a:stretch>
                      <a:fillRect/>
                    </a:stretch>
                  </pic:blipFill>
                  <pic:spPr>
                    <a:xfrm>
                      <a:off x="0" y="0"/>
                      <a:ext cx="2720340" cy="1438275"/>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asciiTheme="minorHAnsi" w:hAnsiTheme="minorHAnsi" w:eastAsiaTheme="minorEastAsia"/>
          <w:kern w:val="0"/>
          <w:sz w:val="24"/>
          <w:szCs w:val="22"/>
        </w:rPr>
        <w:drawing>
          <wp:inline distT="0" distB="0" distL="114300" distR="114300">
            <wp:extent cx="2717165" cy="1101090"/>
            <wp:effectExtent l="0" t="0" r="6985" b="381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82"/>
                    <a:stretch>
                      <a:fillRect/>
                    </a:stretch>
                  </pic:blipFill>
                  <pic:spPr>
                    <a:xfrm>
                      <a:off x="0" y="0"/>
                      <a:ext cx="2717165" cy="1101090"/>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w:t>
      </w:r>
      <w:r>
        <w:rPr>
          <w:rFonts w:hint="eastAsia"/>
          <w:kern w:val="0"/>
          <w:sz w:val="24"/>
          <w:szCs w:val="22"/>
          <w:highlight w:val="yellow"/>
        </w:rPr>
        <w:t>首层是坡道投影线，12.6m标高是雨蓬投影线</w:t>
      </w:r>
      <w:r>
        <w:rPr>
          <w:rFonts w:hint="eastAsia" w:ascii="宋体" w:hAnsi="宋体" w:cs="宋体"/>
          <w:sz w:val="24"/>
          <w:szCs w:val="24"/>
          <w:highlight w:val="yellow"/>
        </w:rPr>
        <w:t>。</w:t>
      </w:r>
    </w:p>
    <w:p>
      <w:pPr>
        <w:spacing w:line="360" w:lineRule="auto"/>
        <w:ind w:firstLine="480" w:firstLineChars="200"/>
        <w:jc w:val="left"/>
        <w:rPr>
          <w:rFonts w:ascii="宋体" w:hAnsi="宋体" w:cs="宋体"/>
          <w:sz w:val="24"/>
          <w:szCs w:val="24"/>
          <w:highlight w:val="yellow"/>
        </w:rPr>
      </w:pP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131、</w:t>
      </w:r>
      <w:r>
        <w:rPr>
          <w:rFonts w:hint="eastAsia"/>
          <w:kern w:val="0"/>
          <w:sz w:val="24"/>
          <w:szCs w:val="22"/>
        </w:rPr>
        <w:t>夹板门图纸工程量与清单工程量差异过大，请明确图纸内夹板门是否为我司承包范围</w:t>
      </w:r>
      <w:r>
        <w:rPr>
          <w:rFonts w:hint="eastAsia" w:ascii="宋体" w:hAnsi="宋体" w:cs="宋体"/>
          <w:sz w:val="24"/>
          <w:szCs w:val="24"/>
        </w:rPr>
        <w:t>。</w:t>
      </w:r>
    </w:p>
    <w:p>
      <w:pPr>
        <w:spacing w:line="360" w:lineRule="auto"/>
        <w:ind w:firstLine="420" w:firstLineChars="200"/>
        <w:jc w:val="left"/>
        <w:rPr>
          <w:rFonts w:ascii="宋体" w:hAnsi="宋体" w:cs="宋体"/>
          <w:sz w:val="24"/>
          <w:szCs w:val="24"/>
          <w:highlight w:val="yellow"/>
        </w:rPr>
      </w:pPr>
      <w:r>
        <w:drawing>
          <wp:inline distT="0" distB="0" distL="114300" distR="114300">
            <wp:extent cx="2724150" cy="909955"/>
            <wp:effectExtent l="0" t="0" r="0" b="4445"/>
            <wp:docPr id="9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
                    <pic:cNvPicPr>
                      <a:picLocks noChangeAspect="1"/>
                    </pic:cNvPicPr>
                  </pic:nvPicPr>
                  <pic:blipFill>
                    <a:blip r:embed="rId83"/>
                    <a:stretch>
                      <a:fillRect/>
                    </a:stretch>
                  </pic:blipFill>
                  <pic:spPr>
                    <a:xfrm>
                      <a:off x="0" y="0"/>
                      <a:ext cx="2724150" cy="909955"/>
                    </a:xfrm>
                    <a:prstGeom prst="rect">
                      <a:avLst/>
                    </a:prstGeom>
                    <a:noFill/>
                    <a:ln>
                      <a:noFill/>
                    </a:ln>
                  </pic:spPr>
                </pic:pic>
              </a:graphicData>
            </a:graphic>
          </wp:inline>
        </w:drawing>
      </w:r>
    </w:p>
    <w:p>
      <w:pPr>
        <w:spacing w:line="360" w:lineRule="auto"/>
        <w:ind w:firstLine="420" w:firstLineChars="200"/>
        <w:jc w:val="left"/>
        <w:rPr>
          <w:rFonts w:ascii="宋体" w:hAnsi="宋体" w:cs="宋体"/>
          <w:sz w:val="24"/>
          <w:szCs w:val="24"/>
          <w:highlight w:val="yellow"/>
        </w:rPr>
      </w:pPr>
      <w:r>
        <w:drawing>
          <wp:inline distT="0" distB="0" distL="114300" distR="114300">
            <wp:extent cx="2724785" cy="1181735"/>
            <wp:effectExtent l="0" t="0" r="18415" b="18415"/>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84"/>
                    <a:stretch>
                      <a:fillRect/>
                    </a:stretch>
                  </pic:blipFill>
                  <pic:spPr>
                    <a:xfrm>
                      <a:off x="0" y="0"/>
                      <a:ext cx="2724785" cy="1181735"/>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回复：压型钢板墙体以外的门窗不在本次报价范围内。</w:t>
      </w:r>
    </w:p>
    <w:p>
      <w:pPr>
        <w:spacing w:line="360" w:lineRule="auto"/>
        <w:ind w:firstLine="480" w:firstLineChars="200"/>
        <w:jc w:val="left"/>
        <w:rPr>
          <w:rFonts w:ascii="宋体" w:hAnsi="宋体" w:cs="宋体"/>
          <w:sz w:val="24"/>
          <w:szCs w:val="24"/>
          <w:highlight w:val="yellow"/>
        </w:rPr>
      </w:pP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132、</w:t>
      </w:r>
      <w:r>
        <w:rPr>
          <w:rFonts w:hint="eastAsia"/>
          <w:kern w:val="0"/>
          <w:sz w:val="24"/>
          <w:szCs w:val="22"/>
        </w:rPr>
        <w:t>清单铝合金窗工程量与图纸工程量差异过大，铝合金百叶是否在本次投标范围，请明确</w:t>
      </w:r>
      <w:r>
        <w:rPr>
          <w:rFonts w:hint="eastAsia" w:ascii="宋体" w:hAnsi="宋体" w:cs="宋体"/>
          <w:sz w:val="24"/>
          <w:szCs w:val="24"/>
        </w:rPr>
        <w:t>。</w:t>
      </w:r>
    </w:p>
    <w:p>
      <w:pPr>
        <w:spacing w:line="360" w:lineRule="auto"/>
        <w:ind w:firstLine="420" w:firstLineChars="200"/>
        <w:jc w:val="left"/>
        <w:rPr>
          <w:rFonts w:ascii="宋体" w:hAnsi="宋体" w:cs="宋体"/>
          <w:sz w:val="24"/>
          <w:szCs w:val="24"/>
          <w:highlight w:val="yellow"/>
        </w:rPr>
      </w:pPr>
      <w:r>
        <w:drawing>
          <wp:inline distT="0" distB="0" distL="114300" distR="114300">
            <wp:extent cx="2713355" cy="1777365"/>
            <wp:effectExtent l="0" t="0" r="10795" b="13335"/>
            <wp:docPr id="9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
                    <pic:cNvPicPr>
                      <a:picLocks noChangeAspect="1"/>
                    </pic:cNvPicPr>
                  </pic:nvPicPr>
                  <pic:blipFill>
                    <a:blip r:embed="rId85"/>
                    <a:stretch>
                      <a:fillRect/>
                    </a:stretch>
                  </pic:blipFill>
                  <pic:spPr>
                    <a:xfrm>
                      <a:off x="0" y="0"/>
                      <a:ext cx="2713355" cy="1777365"/>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kern w:val="0"/>
          <w:sz w:val="24"/>
          <w:szCs w:val="22"/>
        </w:rPr>
        <w:drawing>
          <wp:inline distT="0" distB="0" distL="114300" distR="114300">
            <wp:extent cx="3615055" cy="952500"/>
            <wp:effectExtent l="0" t="0" r="4445" b="0"/>
            <wp:docPr id="98" name="图片 98" descr="6fc791f60a900c35b64c34a019b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6fc791f60a900c35b64c34a019b1325"/>
                    <pic:cNvPicPr>
                      <a:picLocks noChangeAspect="1"/>
                    </pic:cNvPicPr>
                  </pic:nvPicPr>
                  <pic:blipFill>
                    <a:blip r:embed="rId86"/>
                    <a:stretch>
                      <a:fillRect/>
                    </a:stretch>
                  </pic:blipFill>
                  <pic:spPr>
                    <a:xfrm>
                      <a:off x="0" y="0"/>
                      <a:ext cx="3615842" cy="953135"/>
                    </a:xfrm>
                    <a:prstGeom prst="rect">
                      <a:avLst/>
                    </a:prstGeom>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回复：压型钢板墙体以外的门窗不在本次报价范围内。</w:t>
      </w:r>
    </w:p>
    <w:p>
      <w:pPr>
        <w:spacing w:line="360" w:lineRule="auto"/>
        <w:ind w:firstLine="480" w:firstLineChars="200"/>
        <w:jc w:val="left"/>
        <w:rPr>
          <w:rFonts w:ascii="宋体" w:hAnsi="宋体" w:cs="宋体"/>
          <w:sz w:val="24"/>
          <w:szCs w:val="24"/>
          <w:highlight w:val="yellow"/>
        </w:rPr>
      </w:pP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133、</w:t>
      </w:r>
      <w:r>
        <w:rPr>
          <w:rFonts w:hint="eastAsia"/>
          <w:kern w:val="0"/>
          <w:sz w:val="24"/>
          <w:szCs w:val="22"/>
        </w:rPr>
        <w:t>请提供屋面天沟展开尺寸图</w:t>
      </w:r>
      <w:r>
        <w:rPr>
          <w:rFonts w:hint="eastAsia" w:ascii="宋体" w:hAnsi="宋体" w:cs="宋体"/>
          <w:sz w:val="24"/>
          <w:szCs w:val="24"/>
        </w:rPr>
        <w:t>。</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回复：檐沟做法按图纸索引图集。</w:t>
      </w:r>
      <w:r>
        <w:rPr>
          <w:kern w:val="0"/>
          <w:sz w:val="24"/>
        </w:rPr>
        <w:drawing>
          <wp:inline distT="0" distB="0" distL="0" distR="0">
            <wp:extent cx="2514600" cy="768350"/>
            <wp:effectExtent l="0" t="0" r="0" b="12700"/>
            <wp:docPr id="1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4"/>
                    <pic:cNvPicPr>
                      <a:picLocks noChangeAspect="1" noChangeArrowheads="1"/>
                    </pic:cNvPicPr>
                  </pic:nvPicPr>
                  <pic:blipFill>
                    <a:blip r:embed="rId87"/>
                    <a:srcRect/>
                    <a:stretch>
                      <a:fillRect/>
                    </a:stretch>
                  </pic:blipFill>
                  <pic:spPr>
                    <a:xfrm>
                      <a:off x="0" y="0"/>
                      <a:ext cx="2514600" cy="768350"/>
                    </a:xfrm>
                    <a:prstGeom prst="rect">
                      <a:avLst/>
                    </a:prstGeom>
                    <a:noFill/>
                    <a:ln w="9525">
                      <a:noFill/>
                      <a:miter lim="800000"/>
                      <a:headEnd/>
                      <a:tailEnd/>
                    </a:ln>
                  </pic:spPr>
                </pic:pic>
              </a:graphicData>
            </a:graphic>
          </wp:inline>
        </w:drawing>
      </w:r>
    </w:p>
    <w:p>
      <w:pPr>
        <w:spacing w:line="360" w:lineRule="auto"/>
        <w:ind w:firstLine="480" w:firstLineChars="200"/>
        <w:jc w:val="left"/>
        <w:rPr>
          <w:rFonts w:ascii="宋体" w:hAnsi="宋体" w:cs="宋体"/>
          <w:sz w:val="24"/>
          <w:szCs w:val="24"/>
          <w:highlight w:val="yellow"/>
        </w:rPr>
      </w:pPr>
    </w:p>
    <w:p>
      <w:pPr>
        <w:spacing w:line="360" w:lineRule="auto"/>
        <w:ind w:firstLine="482" w:firstLineChars="200"/>
        <w:jc w:val="left"/>
        <w:rPr>
          <w:rFonts w:ascii="宋体" w:hAnsi="宋体" w:cs="宋体"/>
          <w:b/>
          <w:bCs/>
          <w:sz w:val="24"/>
          <w:szCs w:val="24"/>
        </w:rPr>
      </w:pPr>
      <w:r>
        <w:rPr>
          <w:rFonts w:hint="eastAsia" w:ascii="宋体" w:hAnsi="宋体" w:cs="宋体"/>
          <w:b/>
          <w:bCs/>
          <w:sz w:val="24"/>
          <w:szCs w:val="24"/>
        </w:rPr>
        <w:t>车间四：</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134、机房层钢柱与钢梁连接大样(七)，柱加劲板该尺寸不明确，请明确该尺寸。</w:t>
      </w:r>
    </w:p>
    <w:p>
      <w:pPr>
        <w:spacing w:line="360" w:lineRule="auto"/>
        <w:ind w:firstLine="420" w:firstLineChars="200"/>
        <w:jc w:val="left"/>
        <w:rPr>
          <w:rFonts w:ascii="宋体" w:hAnsi="宋体" w:cs="宋体"/>
          <w:sz w:val="24"/>
          <w:szCs w:val="24"/>
          <w:highlight w:val="yellow"/>
        </w:rPr>
      </w:pPr>
      <w:r>
        <w:drawing>
          <wp:inline distT="0" distB="0" distL="114300" distR="114300">
            <wp:extent cx="2129155" cy="168529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88"/>
                    <a:srcRect l="3961" t="36353" r="-3961" b="-36353"/>
                    <a:stretch>
                      <a:fillRect/>
                    </a:stretch>
                  </pic:blipFill>
                  <pic:spPr>
                    <a:xfrm>
                      <a:off x="0" y="0"/>
                      <a:ext cx="2129155" cy="1685290"/>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回复：补充，按300mm。</w:t>
      </w:r>
    </w:p>
    <w:p>
      <w:pPr>
        <w:spacing w:line="360" w:lineRule="auto"/>
        <w:ind w:firstLine="480" w:firstLineChars="200"/>
        <w:jc w:val="left"/>
        <w:rPr>
          <w:rFonts w:ascii="宋体" w:hAnsi="宋体" w:cs="宋体"/>
          <w:sz w:val="24"/>
          <w:szCs w:val="24"/>
        </w:rPr>
      </w:pP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135、钢柱平面图与钢架剖面图的柱底标高不一致，钢柱高度是否按照平面图计算，请明确以哪份图纸为准。</w:t>
      </w:r>
    </w:p>
    <w:p>
      <w:pPr>
        <w:spacing w:line="360" w:lineRule="auto"/>
        <w:ind w:firstLine="420" w:firstLineChars="200"/>
        <w:jc w:val="left"/>
        <w:rPr>
          <w:rFonts w:ascii="宋体" w:hAnsi="宋体" w:cs="宋体"/>
          <w:sz w:val="24"/>
          <w:szCs w:val="24"/>
          <w:highlight w:val="yellow"/>
        </w:rPr>
      </w:pPr>
      <w:r>
        <w:drawing>
          <wp:inline distT="0" distB="0" distL="114300" distR="114300">
            <wp:extent cx="2355215" cy="572770"/>
            <wp:effectExtent l="0" t="0" r="6985" b="17780"/>
            <wp:docPr id="1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
                    <pic:cNvPicPr>
                      <a:picLocks noChangeAspect="1"/>
                    </pic:cNvPicPr>
                  </pic:nvPicPr>
                  <pic:blipFill>
                    <a:blip r:embed="rId89"/>
                    <a:stretch>
                      <a:fillRect/>
                    </a:stretch>
                  </pic:blipFill>
                  <pic:spPr>
                    <a:xfrm>
                      <a:off x="0" y="0"/>
                      <a:ext cx="2355215" cy="572770"/>
                    </a:xfrm>
                    <a:prstGeom prst="rect">
                      <a:avLst/>
                    </a:prstGeom>
                    <a:noFill/>
                    <a:ln>
                      <a:noFill/>
                    </a:ln>
                  </pic:spPr>
                </pic:pic>
              </a:graphicData>
            </a:graphic>
          </wp:inline>
        </w:drawing>
      </w:r>
    </w:p>
    <w:p>
      <w:pPr>
        <w:spacing w:line="360" w:lineRule="auto"/>
        <w:ind w:firstLine="420" w:firstLineChars="200"/>
        <w:jc w:val="left"/>
        <w:rPr>
          <w:rFonts w:ascii="宋体" w:hAnsi="宋体" w:cs="宋体"/>
          <w:sz w:val="24"/>
          <w:szCs w:val="24"/>
          <w:highlight w:val="yellow"/>
        </w:rPr>
      </w:pPr>
      <w:r>
        <w:drawing>
          <wp:inline distT="0" distB="0" distL="114300" distR="114300">
            <wp:extent cx="2824480" cy="1644650"/>
            <wp:effectExtent l="0" t="0" r="13970" b="12700"/>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pic:cNvPicPr>
                  </pic:nvPicPr>
                  <pic:blipFill>
                    <a:blip r:embed="rId90"/>
                    <a:stretch>
                      <a:fillRect/>
                    </a:stretch>
                  </pic:blipFill>
                  <pic:spPr>
                    <a:xfrm>
                      <a:off x="0" y="0"/>
                      <a:ext cx="2824480" cy="1644650"/>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回复：以钢柱平面图为准。</w:t>
      </w:r>
    </w:p>
    <w:p>
      <w:pPr>
        <w:spacing w:line="360" w:lineRule="auto"/>
        <w:ind w:firstLine="480" w:firstLineChars="200"/>
        <w:jc w:val="left"/>
        <w:rPr>
          <w:rFonts w:ascii="宋体" w:hAnsi="宋体" w:cs="宋体"/>
          <w:sz w:val="24"/>
          <w:szCs w:val="24"/>
        </w:rPr>
      </w:pP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136、钢架剖面图节点4，此钢板无厚度，请明确。</w:t>
      </w:r>
    </w:p>
    <w:p>
      <w:pPr>
        <w:spacing w:line="360" w:lineRule="auto"/>
        <w:ind w:firstLine="420" w:firstLineChars="200"/>
        <w:jc w:val="left"/>
        <w:rPr>
          <w:rFonts w:ascii="宋体" w:hAnsi="宋体" w:cs="宋体"/>
          <w:sz w:val="24"/>
          <w:szCs w:val="24"/>
          <w:highlight w:val="yellow"/>
        </w:rPr>
      </w:pPr>
      <w:r>
        <w:drawing>
          <wp:inline distT="0" distB="0" distL="114300" distR="114300">
            <wp:extent cx="2821940" cy="1740535"/>
            <wp:effectExtent l="0" t="0" r="16510" b="12065"/>
            <wp:docPr id="10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
                    <pic:cNvPicPr>
                      <a:picLocks noChangeAspect="1"/>
                    </pic:cNvPicPr>
                  </pic:nvPicPr>
                  <pic:blipFill>
                    <a:blip r:embed="rId91"/>
                    <a:stretch>
                      <a:fillRect/>
                    </a:stretch>
                  </pic:blipFill>
                  <pic:spPr>
                    <a:xfrm>
                      <a:off x="0" y="0"/>
                      <a:ext cx="2821940" cy="1740535"/>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回复：调整抗风柱上节点做法。</w:t>
      </w:r>
    </w:p>
    <w:p>
      <w:pPr>
        <w:spacing w:line="360" w:lineRule="auto"/>
        <w:ind w:firstLine="480" w:firstLineChars="200"/>
        <w:jc w:val="left"/>
        <w:rPr>
          <w:rFonts w:ascii="宋体" w:hAnsi="宋体" w:cs="宋体"/>
          <w:sz w:val="24"/>
          <w:szCs w:val="24"/>
        </w:rPr>
      </w:pP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137、6.300位置处雨蓬结构布置图雨蓬撑杆无平面图，请明确。</w:t>
      </w:r>
    </w:p>
    <w:p>
      <w:pPr>
        <w:spacing w:line="360" w:lineRule="auto"/>
        <w:ind w:firstLine="420" w:firstLineChars="200"/>
        <w:jc w:val="left"/>
        <w:rPr>
          <w:rFonts w:ascii="宋体" w:hAnsi="宋体" w:cs="宋体"/>
          <w:sz w:val="24"/>
          <w:szCs w:val="24"/>
          <w:highlight w:val="yellow"/>
        </w:rPr>
      </w:pPr>
      <w:r>
        <w:drawing>
          <wp:inline distT="0" distB="0" distL="114300" distR="114300">
            <wp:extent cx="2817495" cy="1870075"/>
            <wp:effectExtent l="0" t="0" r="1905" b="15875"/>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92"/>
                    <a:stretch>
                      <a:fillRect/>
                    </a:stretch>
                  </pic:blipFill>
                  <pic:spPr>
                    <a:xfrm>
                      <a:off x="0" y="0"/>
                      <a:ext cx="2817495" cy="1870075"/>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回复：平面图中上图图例为撑杆。</w:t>
      </w:r>
      <w:r>
        <w:drawing>
          <wp:inline distT="0" distB="0" distL="114300" distR="114300">
            <wp:extent cx="2510155" cy="1935480"/>
            <wp:effectExtent l="0" t="0" r="4445" b="7620"/>
            <wp:docPr id="1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
                    <pic:cNvPicPr>
                      <a:picLocks noChangeAspect="1"/>
                    </pic:cNvPicPr>
                  </pic:nvPicPr>
                  <pic:blipFill>
                    <a:blip r:embed="rId93"/>
                    <a:stretch>
                      <a:fillRect/>
                    </a:stretch>
                  </pic:blipFill>
                  <pic:spPr>
                    <a:xfrm>
                      <a:off x="0" y="0"/>
                      <a:ext cx="2510155" cy="1935480"/>
                    </a:xfrm>
                    <a:prstGeom prst="rect">
                      <a:avLst/>
                    </a:prstGeom>
                    <a:noFill/>
                    <a:ln>
                      <a:noFill/>
                    </a:ln>
                  </pic:spPr>
                </pic:pic>
              </a:graphicData>
            </a:graphic>
          </wp:inline>
        </w:drawing>
      </w:r>
    </w:p>
    <w:p>
      <w:pPr>
        <w:rPr>
          <w:rFonts w:ascii="宋体" w:hAnsi="宋体" w:cs="宋体"/>
          <w:sz w:val="24"/>
          <w:szCs w:val="24"/>
        </w:rPr>
      </w:pPr>
    </w:p>
    <w:p>
      <w:pPr>
        <w:spacing w:line="360" w:lineRule="auto"/>
        <w:ind w:firstLine="480" w:firstLineChars="200"/>
        <w:jc w:val="left"/>
        <w:rPr>
          <w:rFonts w:ascii="宋体" w:hAnsi="宋体" w:cs="宋体"/>
          <w:sz w:val="24"/>
          <w:szCs w:val="24"/>
        </w:rPr>
      </w:pP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138、清单是否漏项采光窗、气楼，是否在本次投标范围，请明确。</w:t>
      </w:r>
    </w:p>
    <w:p>
      <w:pPr>
        <w:spacing w:line="360" w:lineRule="auto"/>
        <w:ind w:firstLine="420" w:firstLineChars="200"/>
        <w:jc w:val="left"/>
        <w:rPr>
          <w:rFonts w:ascii="宋体" w:hAnsi="宋体" w:cs="宋体"/>
          <w:sz w:val="24"/>
          <w:szCs w:val="24"/>
          <w:highlight w:val="yellow"/>
        </w:rPr>
      </w:pPr>
      <w:r>
        <w:drawing>
          <wp:inline distT="0" distB="0" distL="114300" distR="114300">
            <wp:extent cx="2815590" cy="1056640"/>
            <wp:effectExtent l="0" t="0" r="3810" b="10160"/>
            <wp:docPr id="1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
                    <pic:cNvPicPr>
                      <a:picLocks noChangeAspect="1"/>
                    </pic:cNvPicPr>
                  </pic:nvPicPr>
                  <pic:blipFill>
                    <a:blip r:embed="rId94"/>
                    <a:stretch>
                      <a:fillRect/>
                    </a:stretch>
                  </pic:blipFill>
                  <pic:spPr>
                    <a:xfrm>
                      <a:off x="0" y="0"/>
                      <a:ext cx="2815590" cy="1056640"/>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回复：不在本次招标范围内。</w:t>
      </w:r>
    </w:p>
    <w:p>
      <w:pPr>
        <w:spacing w:line="360" w:lineRule="auto"/>
        <w:ind w:firstLine="480" w:firstLineChars="200"/>
        <w:jc w:val="left"/>
        <w:rPr>
          <w:rFonts w:ascii="宋体" w:hAnsi="宋体" w:cs="宋体"/>
          <w:sz w:val="24"/>
          <w:szCs w:val="24"/>
        </w:rPr>
      </w:pP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139、结构图中无此型号楼承板，请明确。</w:t>
      </w:r>
    </w:p>
    <w:p>
      <w:pPr>
        <w:spacing w:line="360" w:lineRule="auto"/>
        <w:ind w:firstLine="420" w:firstLineChars="200"/>
        <w:jc w:val="left"/>
        <w:rPr>
          <w:rFonts w:ascii="宋体" w:hAnsi="宋体" w:cs="宋体"/>
          <w:sz w:val="24"/>
          <w:szCs w:val="24"/>
          <w:highlight w:val="yellow"/>
        </w:rPr>
      </w:pPr>
      <w:r>
        <w:drawing>
          <wp:inline distT="0" distB="0" distL="114300" distR="114300">
            <wp:extent cx="2823845" cy="1406525"/>
            <wp:effectExtent l="0" t="0" r="14605" b="3175"/>
            <wp:docPr id="1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
                    <pic:cNvPicPr>
                      <a:picLocks noChangeAspect="1"/>
                    </pic:cNvPicPr>
                  </pic:nvPicPr>
                  <pic:blipFill>
                    <a:blip r:embed="rId95"/>
                    <a:stretch>
                      <a:fillRect/>
                    </a:stretch>
                  </pic:blipFill>
                  <pic:spPr>
                    <a:xfrm>
                      <a:off x="0" y="0"/>
                      <a:ext cx="2823845" cy="1406525"/>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回复：结构图中采用楼承板型号HB1-90和HB2-120两种如下图所示。</w:t>
      </w:r>
      <w:r>
        <w:rPr>
          <w:kern w:val="0"/>
          <w:sz w:val="24"/>
        </w:rPr>
        <w:drawing>
          <wp:inline distT="0" distB="0" distL="114300" distR="114300">
            <wp:extent cx="2506345" cy="785495"/>
            <wp:effectExtent l="0" t="0" r="8255" b="14605"/>
            <wp:docPr id="137" name="图片 137" descr="167342763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1673427637091"/>
                    <pic:cNvPicPr>
                      <a:picLocks noChangeAspect="1"/>
                    </pic:cNvPicPr>
                  </pic:nvPicPr>
                  <pic:blipFill>
                    <a:blip r:embed="rId96"/>
                    <a:stretch>
                      <a:fillRect/>
                    </a:stretch>
                  </pic:blipFill>
                  <pic:spPr>
                    <a:xfrm>
                      <a:off x="0" y="0"/>
                      <a:ext cx="2506345" cy="785495"/>
                    </a:xfrm>
                    <a:prstGeom prst="rect">
                      <a:avLst/>
                    </a:prstGeom>
                  </pic:spPr>
                </pic:pic>
              </a:graphicData>
            </a:graphic>
          </wp:inline>
        </w:drawing>
      </w:r>
    </w:p>
    <w:p>
      <w:pPr>
        <w:spacing w:line="360" w:lineRule="auto"/>
        <w:ind w:firstLine="480" w:firstLineChars="200"/>
        <w:jc w:val="left"/>
        <w:rPr>
          <w:rFonts w:ascii="宋体" w:hAnsi="宋体" w:cs="宋体"/>
          <w:sz w:val="24"/>
          <w:szCs w:val="24"/>
        </w:rPr>
      </w:pP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140、C1516大样图与平面图不一致，请明确以哪份图纸为准。</w:t>
      </w:r>
    </w:p>
    <w:p>
      <w:pPr>
        <w:spacing w:line="360" w:lineRule="auto"/>
        <w:ind w:firstLine="420" w:firstLineChars="200"/>
        <w:jc w:val="left"/>
        <w:rPr>
          <w:rFonts w:ascii="宋体" w:hAnsi="宋体" w:cs="宋体"/>
          <w:sz w:val="24"/>
          <w:szCs w:val="24"/>
          <w:highlight w:val="yellow"/>
        </w:rPr>
      </w:pPr>
      <w:r>
        <w:drawing>
          <wp:inline distT="0" distB="0" distL="114300" distR="114300">
            <wp:extent cx="1605280" cy="3107055"/>
            <wp:effectExtent l="0" t="0" r="13970" b="17145"/>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pic:cNvPicPr>
                  </pic:nvPicPr>
                  <pic:blipFill>
                    <a:blip r:embed="rId97"/>
                    <a:stretch>
                      <a:fillRect/>
                    </a:stretch>
                  </pic:blipFill>
                  <pic:spPr>
                    <a:xfrm>
                      <a:off x="0" y="0"/>
                      <a:ext cx="1605280" cy="3107055"/>
                    </a:xfrm>
                    <a:prstGeom prst="rect">
                      <a:avLst/>
                    </a:prstGeom>
                    <a:noFill/>
                    <a:ln>
                      <a:noFill/>
                    </a:ln>
                  </pic:spPr>
                </pic:pic>
              </a:graphicData>
            </a:graphic>
          </wp:inline>
        </w:drawing>
      </w:r>
    </w:p>
    <w:p>
      <w:pPr>
        <w:spacing w:line="360" w:lineRule="auto"/>
        <w:ind w:firstLine="420" w:firstLineChars="200"/>
        <w:jc w:val="left"/>
        <w:rPr>
          <w:rFonts w:ascii="宋体" w:hAnsi="宋体" w:cs="宋体"/>
          <w:sz w:val="24"/>
          <w:szCs w:val="24"/>
          <w:highlight w:val="yellow"/>
        </w:rPr>
      </w:pPr>
      <w:r>
        <w:drawing>
          <wp:inline distT="0" distB="0" distL="114300" distR="114300">
            <wp:extent cx="1926590" cy="1361440"/>
            <wp:effectExtent l="0" t="0" r="16510" b="10160"/>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pic:cNvPicPr>
                  </pic:nvPicPr>
                  <pic:blipFill>
                    <a:blip r:embed="rId98"/>
                    <a:stretch>
                      <a:fillRect/>
                    </a:stretch>
                  </pic:blipFill>
                  <pic:spPr>
                    <a:xfrm>
                      <a:off x="0" y="0"/>
                      <a:ext cx="1926590" cy="1361440"/>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回复：以门窗表1500x1600尺寸为准。</w:t>
      </w:r>
    </w:p>
    <w:p>
      <w:pPr>
        <w:spacing w:line="360" w:lineRule="auto"/>
        <w:ind w:firstLine="480" w:firstLineChars="200"/>
        <w:jc w:val="left"/>
        <w:rPr>
          <w:rFonts w:ascii="宋体" w:hAnsi="宋体" w:cs="宋体"/>
          <w:sz w:val="24"/>
          <w:szCs w:val="24"/>
        </w:rPr>
      </w:pP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141、C4-A~C4-N轴立面图中的门无大样图，是否按照大样图尺寸计算，请明确。</w:t>
      </w:r>
    </w:p>
    <w:p>
      <w:pPr>
        <w:spacing w:line="360" w:lineRule="auto"/>
        <w:ind w:firstLine="420" w:firstLineChars="200"/>
        <w:jc w:val="left"/>
        <w:rPr>
          <w:rFonts w:ascii="宋体" w:hAnsi="宋体" w:cs="宋体"/>
          <w:sz w:val="24"/>
          <w:szCs w:val="24"/>
          <w:highlight w:val="yellow"/>
        </w:rPr>
      </w:pPr>
      <w:r>
        <w:drawing>
          <wp:inline distT="0" distB="0" distL="114300" distR="114300">
            <wp:extent cx="2719705" cy="598170"/>
            <wp:effectExtent l="0" t="0" r="4445" b="11430"/>
            <wp:docPr id="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
                    <pic:cNvPicPr>
                      <a:picLocks noChangeAspect="1"/>
                    </pic:cNvPicPr>
                  </pic:nvPicPr>
                  <pic:blipFill>
                    <a:blip r:embed="rId99"/>
                    <a:stretch>
                      <a:fillRect/>
                    </a:stretch>
                  </pic:blipFill>
                  <pic:spPr>
                    <a:xfrm>
                      <a:off x="0" y="0"/>
                      <a:ext cx="2719705" cy="598170"/>
                    </a:xfrm>
                    <a:prstGeom prst="rect">
                      <a:avLst/>
                    </a:prstGeom>
                    <a:noFill/>
                    <a:ln>
                      <a:noFill/>
                    </a:ln>
                  </pic:spPr>
                </pic:pic>
              </a:graphicData>
            </a:graphic>
          </wp:inline>
        </w:drawing>
      </w:r>
    </w:p>
    <w:p>
      <w:pPr>
        <w:spacing w:line="360" w:lineRule="auto"/>
        <w:ind w:firstLine="420" w:firstLineChars="200"/>
        <w:jc w:val="left"/>
        <w:rPr>
          <w:rFonts w:ascii="宋体" w:hAnsi="宋体" w:cs="宋体"/>
          <w:sz w:val="24"/>
          <w:szCs w:val="24"/>
          <w:highlight w:val="yellow"/>
        </w:rPr>
      </w:pPr>
      <w:r>
        <w:drawing>
          <wp:inline distT="0" distB="0" distL="114300" distR="114300">
            <wp:extent cx="2720340" cy="2122805"/>
            <wp:effectExtent l="0" t="0" r="3810" b="10795"/>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pic:cNvPicPr>
                  </pic:nvPicPr>
                  <pic:blipFill>
                    <a:blip r:embed="rId100"/>
                    <a:stretch>
                      <a:fillRect/>
                    </a:stretch>
                  </pic:blipFill>
                  <pic:spPr>
                    <a:xfrm>
                      <a:off x="0" y="0"/>
                      <a:ext cx="2720340" cy="2122805"/>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回复：是。</w:t>
      </w:r>
    </w:p>
    <w:p>
      <w:pPr>
        <w:spacing w:line="360" w:lineRule="auto"/>
        <w:ind w:firstLine="480" w:firstLineChars="200"/>
        <w:jc w:val="left"/>
        <w:rPr>
          <w:rFonts w:ascii="宋体" w:hAnsi="宋体" w:cs="宋体"/>
          <w:sz w:val="24"/>
          <w:szCs w:val="24"/>
        </w:rPr>
      </w:pP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142、图号G-G25墙面檩条布置图,直拉条是否直穿窗洞口，请明确。如图所示。</w:t>
      </w:r>
    </w:p>
    <w:p>
      <w:pPr>
        <w:spacing w:line="360" w:lineRule="auto"/>
        <w:ind w:firstLine="562" w:firstLineChars="200"/>
        <w:jc w:val="left"/>
        <w:rPr>
          <w:rFonts w:ascii="宋体" w:hAnsi="宋体" w:cs="宋体"/>
          <w:sz w:val="24"/>
          <w:szCs w:val="24"/>
          <w:highlight w:val="yellow"/>
        </w:rPr>
      </w:pPr>
      <w:r>
        <w:rPr>
          <w:rFonts w:asciiTheme="minorHAnsi" w:hAnsiTheme="minorHAnsi" w:eastAsiaTheme="minorEastAsia" w:cstheme="minorBidi"/>
          <w:b/>
          <w:bCs/>
          <w:sz w:val="28"/>
          <w:szCs w:val="28"/>
        </w:rPr>
        <w:drawing>
          <wp:inline distT="0" distB="0" distL="114300" distR="114300">
            <wp:extent cx="2724150" cy="2269490"/>
            <wp:effectExtent l="0" t="0" r="0" b="16510"/>
            <wp:docPr id="70" name="图片 70" descr="167323189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673231895092"/>
                    <pic:cNvPicPr>
                      <a:picLocks noChangeAspect="1"/>
                    </pic:cNvPicPr>
                  </pic:nvPicPr>
                  <pic:blipFill>
                    <a:blip r:embed="rId101"/>
                    <a:stretch>
                      <a:fillRect/>
                    </a:stretch>
                  </pic:blipFill>
                  <pic:spPr>
                    <a:xfrm>
                      <a:off x="0" y="0"/>
                      <a:ext cx="2724150" cy="2269490"/>
                    </a:xfrm>
                    <a:prstGeom prst="rect">
                      <a:avLst/>
                    </a:prstGeom>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回复：取消窗洞内拉条。</w:t>
      </w:r>
    </w:p>
    <w:p>
      <w:pPr>
        <w:spacing w:line="360" w:lineRule="auto"/>
        <w:ind w:firstLine="480" w:firstLineChars="200"/>
        <w:jc w:val="left"/>
        <w:rPr>
          <w:rFonts w:ascii="宋体" w:hAnsi="宋体" w:cs="宋体"/>
          <w:sz w:val="24"/>
          <w:szCs w:val="24"/>
        </w:rPr>
      </w:pP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143、招标文件里屋面系统不在投标范围，请明确屋面系统包括那些，比如是屋面板、屋面收边板、屋面采光窗、屋面气楼等。</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回复：是。</w:t>
      </w:r>
    </w:p>
    <w:p>
      <w:pPr>
        <w:spacing w:line="360" w:lineRule="auto"/>
        <w:ind w:firstLine="480" w:firstLineChars="200"/>
        <w:jc w:val="left"/>
        <w:rPr>
          <w:rFonts w:ascii="宋体" w:hAnsi="宋体" w:cs="宋体"/>
          <w:sz w:val="24"/>
          <w:szCs w:val="24"/>
        </w:rPr>
      </w:pP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144、结构施工图：楼面变截面梁构造示意图，变截面段附加横向加劲肋，是否此项目需要根据此大样做，请明确。</w:t>
      </w:r>
    </w:p>
    <w:p>
      <w:pPr>
        <w:spacing w:line="360" w:lineRule="auto"/>
        <w:ind w:firstLine="420" w:firstLineChars="200"/>
        <w:jc w:val="left"/>
        <w:rPr>
          <w:rFonts w:ascii="宋体" w:hAnsi="宋体" w:cs="宋体"/>
          <w:sz w:val="24"/>
          <w:szCs w:val="24"/>
          <w:highlight w:val="yellow"/>
        </w:rPr>
      </w:pPr>
      <w:r>
        <w:drawing>
          <wp:inline distT="0" distB="0" distL="114300" distR="114300">
            <wp:extent cx="2720975" cy="2624455"/>
            <wp:effectExtent l="0" t="0" r="3175" b="4445"/>
            <wp:docPr id="118" name="图片 118" descr="167324531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1673245310072"/>
                    <pic:cNvPicPr>
                      <a:picLocks noChangeAspect="1"/>
                    </pic:cNvPicPr>
                  </pic:nvPicPr>
                  <pic:blipFill>
                    <a:blip r:embed="rId102"/>
                    <a:stretch>
                      <a:fillRect/>
                    </a:stretch>
                  </pic:blipFill>
                  <pic:spPr>
                    <a:xfrm>
                      <a:off x="0" y="0"/>
                      <a:ext cx="2720975" cy="2624455"/>
                    </a:xfrm>
                    <a:prstGeom prst="rect">
                      <a:avLst/>
                    </a:prstGeom>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回复：是。</w:t>
      </w:r>
    </w:p>
    <w:p>
      <w:pPr>
        <w:spacing w:line="360" w:lineRule="auto"/>
        <w:ind w:firstLine="480" w:firstLineChars="200"/>
        <w:jc w:val="left"/>
        <w:rPr>
          <w:rFonts w:ascii="宋体" w:hAnsi="宋体" w:cs="宋体"/>
          <w:sz w:val="24"/>
          <w:szCs w:val="24"/>
        </w:rPr>
      </w:pP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145、</w:t>
      </w:r>
      <w:r>
        <w:rPr>
          <w:rFonts w:hint="eastAsia"/>
          <w:kern w:val="0"/>
          <w:sz w:val="24"/>
          <w:szCs w:val="22"/>
        </w:rPr>
        <w:t>车间四结构图中没有三层吊车梁牛腿大样，是否在此次施工范围？是否能提供大样图</w:t>
      </w:r>
      <w:r>
        <w:rPr>
          <w:rFonts w:hint="eastAsia" w:ascii="宋体" w:hAnsi="宋体" w:cs="宋体"/>
          <w:sz w:val="24"/>
          <w:szCs w:val="24"/>
        </w:rPr>
        <w:t>？</w:t>
      </w:r>
    </w:p>
    <w:p>
      <w:pPr>
        <w:spacing w:line="360" w:lineRule="auto"/>
        <w:ind w:firstLine="420" w:firstLineChars="200"/>
        <w:jc w:val="left"/>
        <w:rPr>
          <w:rFonts w:ascii="宋体" w:hAnsi="宋体" w:cs="宋体"/>
          <w:sz w:val="24"/>
          <w:szCs w:val="24"/>
          <w:highlight w:val="yellow"/>
        </w:rPr>
      </w:pPr>
      <w:r>
        <w:drawing>
          <wp:inline distT="0" distB="0" distL="114300" distR="114300">
            <wp:extent cx="2719705" cy="1228090"/>
            <wp:effectExtent l="0" t="0" r="4445" b="10160"/>
            <wp:docPr id="1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
                    <pic:cNvPicPr>
                      <a:picLocks noChangeAspect="1"/>
                    </pic:cNvPicPr>
                  </pic:nvPicPr>
                  <pic:blipFill>
                    <a:blip r:embed="rId103"/>
                    <a:stretch>
                      <a:fillRect/>
                    </a:stretch>
                  </pic:blipFill>
                  <pic:spPr>
                    <a:xfrm>
                      <a:off x="0" y="0"/>
                      <a:ext cx="2719705" cy="1228090"/>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回复：是，参考二层大样图。</w:t>
      </w:r>
    </w:p>
    <w:p>
      <w:pPr>
        <w:spacing w:line="360" w:lineRule="auto"/>
        <w:ind w:firstLine="480" w:firstLineChars="200"/>
        <w:jc w:val="left"/>
        <w:rPr>
          <w:rFonts w:ascii="宋体" w:hAnsi="宋体" w:cs="宋体"/>
          <w:sz w:val="24"/>
          <w:szCs w:val="24"/>
        </w:rPr>
      </w:pP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146、</w:t>
      </w:r>
      <w:r>
        <w:rPr>
          <w:rFonts w:hint="eastAsia"/>
          <w:kern w:val="0"/>
          <w:sz w:val="24"/>
          <w:szCs w:val="22"/>
        </w:rPr>
        <w:t>柱撑大样节点板尺寸不明确，能否给具体尺寸</w:t>
      </w:r>
      <w:r>
        <w:rPr>
          <w:rFonts w:hint="eastAsia" w:ascii="宋体" w:hAnsi="宋体" w:cs="宋体"/>
          <w:sz w:val="24"/>
          <w:szCs w:val="24"/>
        </w:rPr>
        <w:t>？</w:t>
      </w:r>
    </w:p>
    <w:p>
      <w:pPr>
        <w:spacing w:line="360" w:lineRule="auto"/>
        <w:ind w:firstLine="420" w:firstLineChars="200"/>
        <w:jc w:val="left"/>
        <w:rPr>
          <w:rFonts w:ascii="宋体" w:hAnsi="宋体" w:cs="宋体"/>
          <w:sz w:val="24"/>
          <w:szCs w:val="24"/>
          <w:highlight w:val="yellow"/>
        </w:rPr>
      </w:pPr>
      <w:r>
        <w:drawing>
          <wp:inline distT="0" distB="0" distL="114300" distR="114300">
            <wp:extent cx="1299210" cy="1190625"/>
            <wp:effectExtent l="0" t="0" r="15240" b="9525"/>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04"/>
                    <a:stretch>
                      <a:fillRect/>
                    </a:stretch>
                  </pic:blipFill>
                  <pic:spPr>
                    <a:xfrm>
                      <a:off x="0" y="0"/>
                      <a:ext cx="1299210" cy="1190625"/>
                    </a:xfrm>
                    <a:prstGeom prst="rect">
                      <a:avLst/>
                    </a:prstGeom>
                    <a:noFill/>
                    <a:ln>
                      <a:noFill/>
                    </a:ln>
                  </pic:spPr>
                </pic:pic>
              </a:graphicData>
            </a:graphic>
          </wp:inline>
        </w:drawing>
      </w:r>
      <w:r>
        <w:drawing>
          <wp:inline distT="0" distB="0" distL="114300" distR="114300">
            <wp:extent cx="1223645" cy="1345565"/>
            <wp:effectExtent l="0" t="0" r="14605" b="6985"/>
            <wp:docPr id="1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
                    <pic:cNvPicPr>
                      <a:picLocks noChangeAspect="1"/>
                    </pic:cNvPicPr>
                  </pic:nvPicPr>
                  <pic:blipFill>
                    <a:blip r:embed="rId105"/>
                    <a:stretch>
                      <a:fillRect/>
                    </a:stretch>
                  </pic:blipFill>
                  <pic:spPr>
                    <a:xfrm>
                      <a:off x="0" y="0"/>
                      <a:ext cx="1223645" cy="1345565"/>
                    </a:xfrm>
                    <a:prstGeom prst="rect">
                      <a:avLst/>
                    </a:prstGeom>
                    <a:noFill/>
                    <a:ln>
                      <a:noFill/>
                    </a:ln>
                  </pic:spPr>
                </pic:pic>
              </a:graphicData>
            </a:graphic>
          </wp:inline>
        </w:drawing>
      </w:r>
      <w:r>
        <w:drawing>
          <wp:inline distT="0" distB="0" distL="114300" distR="114300">
            <wp:extent cx="1391920" cy="1504315"/>
            <wp:effectExtent l="0" t="0" r="17780" b="635"/>
            <wp:docPr id="1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
                    <pic:cNvPicPr>
                      <a:picLocks noChangeAspect="1"/>
                    </pic:cNvPicPr>
                  </pic:nvPicPr>
                  <pic:blipFill>
                    <a:blip r:embed="rId106"/>
                    <a:stretch>
                      <a:fillRect/>
                    </a:stretch>
                  </pic:blipFill>
                  <pic:spPr>
                    <a:xfrm>
                      <a:off x="0" y="0"/>
                      <a:ext cx="1391920" cy="1504315"/>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cyan"/>
        </w:rPr>
      </w:pPr>
      <w:r>
        <w:rPr>
          <w:rFonts w:hint="eastAsia" w:ascii="宋体" w:hAnsi="宋体" w:cs="宋体"/>
          <w:sz w:val="24"/>
          <w:szCs w:val="24"/>
          <w:highlight w:val="cyan"/>
        </w:rPr>
        <w:t>回复：补充。</w:t>
      </w:r>
    </w:p>
    <w:p>
      <w:pPr>
        <w:spacing w:line="360" w:lineRule="auto"/>
        <w:ind w:firstLine="480" w:firstLineChars="200"/>
        <w:jc w:val="left"/>
        <w:rPr>
          <w:rFonts w:ascii="宋体" w:hAnsi="宋体" w:cs="宋体"/>
          <w:sz w:val="24"/>
          <w:szCs w:val="24"/>
        </w:rPr>
      </w:pPr>
    </w:p>
    <w:p>
      <w:pPr>
        <w:spacing w:line="360" w:lineRule="auto"/>
        <w:ind w:firstLine="482" w:firstLineChars="200"/>
        <w:jc w:val="left"/>
        <w:rPr>
          <w:rFonts w:ascii="宋体" w:hAnsi="宋体" w:cs="宋体"/>
          <w:b/>
          <w:bCs/>
          <w:sz w:val="24"/>
          <w:szCs w:val="24"/>
        </w:rPr>
      </w:pPr>
      <w:r>
        <w:rPr>
          <w:rFonts w:hint="eastAsia" w:ascii="宋体" w:hAnsi="宋体" w:cs="宋体"/>
          <w:b/>
          <w:bCs/>
          <w:sz w:val="24"/>
          <w:szCs w:val="24"/>
        </w:rPr>
        <w:t>安装部分：</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147、图纸说明雨水管是采用PVC-U管，未见铁皮制方管做法的方案，若采用铁皮制方管，请修改图纸。</w:t>
      </w:r>
    </w:p>
    <w:p>
      <w:pPr>
        <w:spacing w:line="360" w:lineRule="auto"/>
        <w:ind w:firstLine="420" w:firstLineChars="200"/>
        <w:jc w:val="left"/>
        <w:rPr>
          <w:rFonts w:ascii="宋体" w:hAnsi="宋体" w:cs="宋体"/>
          <w:sz w:val="24"/>
          <w:szCs w:val="24"/>
          <w:highlight w:val="yellow"/>
        </w:rPr>
      </w:pPr>
      <w:r>
        <w:drawing>
          <wp:inline distT="0" distB="0" distL="114300" distR="114300">
            <wp:extent cx="2626995" cy="537210"/>
            <wp:effectExtent l="0" t="0" r="1905" b="15240"/>
            <wp:docPr id="1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6"/>
                    <pic:cNvPicPr>
                      <a:picLocks noChangeAspect="1"/>
                    </pic:cNvPicPr>
                  </pic:nvPicPr>
                  <pic:blipFill>
                    <a:blip r:embed="rId107"/>
                    <a:stretch>
                      <a:fillRect/>
                    </a:stretch>
                  </pic:blipFill>
                  <pic:spPr>
                    <a:xfrm>
                      <a:off x="0" y="0"/>
                      <a:ext cx="2626995" cy="537210"/>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回复：按提供的清单进行报价。</w:t>
      </w:r>
    </w:p>
    <w:p>
      <w:pPr>
        <w:spacing w:line="360" w:lineRule="auto"/>
        <w:ind w:firstLine="480" w:firstLineChars="200"/>
        <w:jc w:val="left"/>
        <w:rPr>
          <w:rFonts w:ascii="宋体" w:hAnsi="宋体" w:cs="宋体"/>
          <w:sz w:val="24"/>
          <w:szCs w:val="24"/>
        </w:rPr>
      </w:pP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148、</w:t>
      </w:r>
      <w:r>
        <w:rPr>
          <w:rFonts w:hint="eastAsia" w:asciiTheme="minorHAnsi" w:hAnsiTheme="minorHAnsi" w:eastAsiaTheme="minorEastAsia"/>
          <w:kern w:val="0"/>
          <w:sz w:val="24"/>
          <w:szCs w:val="22"/>
        </w:rPr>
        <w:t>研发车间的雨水管是否确定用回PVC管和铸铁雨水斗？</w:t>
      </w:r>
    </w:p>
    <w:p>
      <w:pPr>
        <w:spacing w:line="360" w:lineRule="auto"/>
        <w:ind w:firstLine="420" w:firstLineChars="200"/>
        <w:jc w:val="left"/>
        <w:rPr>
          <w:rFonts w:ascii="宋体" w:hAnsi="宋体" w:cs="宋体"/>
          <w:sz w:val="24"/>
          <w:szCs w:val="24"/>
          <w:highlight w:val="yellow"/>
        </w:rPr>
      </w:pPr>
      <w:r>
        <w:drawing>
          <wp:inline distT="0" distB="0" distL="114300" distR="114300">
            <wp:extent cx="2591435" cy="1199515"/>
            <wp:effectExtent l="0" t="0" r="18415" b="635"/>
            <wp:docPr id="1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
                    <pic:cNvPicPr>
                      <a:picLocks noChangeAspect="1"/>
                    </pic:cNvPicPr>
                  </pic:nvPicPr>
                  <pic:blipFill>
                    <a:blip r:embed="rId108"/>
                    <a:stretch>
                      <a:fillRect/>
                    </a:stretch>
                  </pic:blipFill>
                  <pic:spPr>
                    <a:xfrm>
                      <a:off x="0" y="0"/>
                      <a:ext cx="2591435" cy="1199515"/>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rPr>
      </w:pPr>
      <w:r>
        <w:rPr>
          <w:rFonts w:hint="eastAsia" w:ascii="宋体" w:hAnsi="宋体" w:cs="宋体"/>
          <w:sz w:val="24"/>
          <w:szCs w:val="24"/>
          <w:highlight w:val="yellow"/>
        </w:rPr>
        <w:t>回复：按U</w:t>
      </w:r>
      <w:r>
        <w:rPr>
          <w:rFonts w:hint="eastAsia" w:asciiTheme="minorHAnsi" w:hAnsiTheme="minorHAnsi" w:eastAsiaTheme="minorEastAsia"/>
          <w:kern w:val="0"/>
          <w:sz w:val="24"/>
          <w:szCs w:val="22"/>
          <w:highlight w:val="yellow"/>
        </w:rPr>
        <w:t>PVC管和不锈钢雨水斗考虑。</w:t>
      </w:r>
    </w:p>
    <w:p>
      <w:pPr>
        <w:spacing w:line="360" w:lineRule="auto"/>
        <w:ind w:firstLine="480" w:firstLineChars="200"/>
        <w:jc w:val="left"/>
        <w:rPr>
          <w:rFonts w:ascii="宋体" w:hAnsi="宋体" w:cs="宋体"/>
          <w:sz w:val="24"/>
          <w:szCs w:val="24"/>
        </w:rPr>
      </w:pP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149、</w:t>
      </w:r>
      <w:r>
        <w:rPr>
          <w:rFonts w:hint="eastAsia" w:asciiTheme="minorHAnsi" w:hAnsiTheme="minorHAnsi" w:eastAsiaTheme="minorEastAsia"/>
          <w:kern w:val="0"/>
          <w:sz w:val="24"/>
          <w:szCs w:val="22"/>
        </w:rPr>
        <w:t>研发车间的雨水斗在建筑立面图不仅仅只有10个雨水斗，雨水斗及其管道工程量比图纸少，请核实，或者补充雨水图纸。</w:t>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回复：按提供清单进行报价。</w:t>
      </w:r>
    </w:p>
    <w:p>
      <w:pPr>
        <w:spacing w:line="360" w:lineRule="auto"/>
        <w:ind w:firstLine="480" w:firstLineChars="200"/>
        <w:jc w:val="left"/>
        <w:rPr>
          <w:rFonts w:ascii="宋体" w:hAnsi="宋体" w:cs="宋体"/>
          <w:sz w:val="24"/>
          <w:szCs w:val="24"/>
        </w:rPr>
      </w:pP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150、</w:t>
      </w:r>
      <w:r>
        <w:rPr>
          <w:rFonts w:hint="eastAsia" w:asciiTheme="minorHAnsi" w:hAnsiTheme="minorHAnsi" w:eastAsiaTheme="minorEastAsia"/>
          <w:kern w:val="0"/>
          <w:sz w:val="24"/>
          <w:szCs w:val="22"/>
        </w:rPr>
        <w:t>研</w:t>
      </w:r>
      <w:r>
        <w:rPr>
          <w:rFonts w:hint="eastAsia"/>
          <w:sz w:val="24"/>
          <w:szCs w:val="24"/>
        </w:rPr>
        <w:t>车</w:t>
      </w:r>
      <w:r>
        <w:rPr>
          <w:rFonts w:hint="eastAsia" w:asciiTheme="minorHAnsi" w:hAnsiTheme="minorHAnsi" w:eastAsiaTheme="minorEastAsia"/>
          <w:kern w:val="0"/>
          <w:sz w:val="24"/>
          <w:szCs w:val="22"/>
        </w:rPr>
        <w:t>间2车间3招标清单都缺了侧排雨水斗及其管道，请核实。</w:t>
      </w:r>
    </w:p>
    <w:p>
      <w:pPr>
        <w:spacing w:line="360" w:lineRule="auto"/>
        <w:ind w:firstLine="420" w:firstLineChars="200"/>
        <w:jc w:val="left"/>
        <w:rPr>
          <w:rFonts w:ascii="宋体" w:hAnsi="宋体" w:cs="宋体"/>
          <w:sz w:val="24"/>
          <w:szCs w:val="24"/>
          <w:highlight w:val="yellow"/>
        </w:rPr>
      </w:pPr>
      <w:r>
        <w:drawing>
          <wp:inline distT="0" distB="0" distL="114300" distR="114300">
            <wp:extent cx="2618740" cy="1131570"/>
            <wp:effectExtent l="0" t="0" r="10160" b="11430"/>
            <wp:docPr id="1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9"/>
                    <pic:cNvPicPr>
                      <a:picLocks noChangeAspect="1"/>
                    </pic:cNvPicPr>
                  </pic:nvPicPr>
                  <pic:blipFill>
                    <a:blip r:embed="rId109"/>
                    <a:stretch>
                      <a:fillRect/>
                    </a:stretch>
                  </pic:blipFill>
                  <pic:spPr>
                    <a:xfrm>
                      <a:off x="0" y="0"/>
                      <a:ext cx="2618740" cy="1131570"/>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回复：按提供的清单进行报价。</w:t>
      </w:r>
    </w:p>
    <w:p>
      <w:pPr>
        <w:spacing w:line="360" w:lineRule="auto"/>
        <w:ind w:firstLine="480" w:firstLineChars="200"/>
        <w:jc w:val="left"/>
        <w:rPr>
          <w:rFonts w:ascii="宋体" w:hAnsi="宋体" w:cs="宋体"/>
          <w:sz w:val="24"/>
          <w:szCs w:val="24"/>
        </w:rPr>
      </w:pP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151、</w:t>
      </w:r>
      <w:r>
        <w:rPr>
          <w:rFonts w:hint="eastAsia" w:asciiTheme="minorHAnsi" w:hAnsiTheme="minorHAnsi" w:eastAsiaTheme="minorEastAsia"/>
          <w:kern w:val="0"/>
          <w:sz w:val="24"/>
          <w:szCs w:val="22"/>
        </w:rPr>
        <w:t>车间4招标清单缺了6.4m高处的雨水斗及其管道，请核实。</w:t>
      </w:r>
    </w:p>
    <w:p>
      <w:pPr>
        <w:spacing w:line="360" w:lineRule="auto"/>
        <w:ind w:firstLine="420" w:firstLineChars="200"/>
        <w:jc w:val="left"/>
        <w:rPr>
          <w:rFonts w:ascii="宋体" w:hAnsi="宋体" w:cs="宋体"/>
          <w:sz w:val="24"/>
          <w:szCs w:val="24"/>
          <w:highlight w:val="yellow"/>
        </w:rPr>
      </w:pPr>
      <w:r>
        <w:drawing>
          <wp:inline distT="0" distB="0" distL="114300" distR="114300">
            <wp:extent cx="2710815" cy="881380"/>
            <wp:effectExtent l="0" t="0" r="13335" b="13970"/>
            <wp:docPr id="1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0"/>
                    <pic:cNvPicPr>
                      <a:picLocks noChangeAspect="1"/>
                    </pic:cNvPicPr>
                  </pic:nvPicPr>
                  <pic:blipFill>
                    <a:blip r:embed="rId110"/>
                    <a:stretch>
                      <a:fillRect/>
                    </a:stretch>
                  </pic:blipFill>
                  <pic:spPr>
                    <a:xfrm>
                      <a:off x="0" y="0"/>
                      <a:ext cx="2710815" cy="881380"/>
                    </a:xfrm>
                    <a:prstGeom prst="rect">
                      <a:avLst/>
                    </a:prstGeom>
                    <a:noFill/>
                    <a:ln>
                      <a:noFill/>
                    </a:ln>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回复：按提供的清单进行报价。</w:t>
      </w:r>
    </w:p>
    <w:p>
      <w:pPr>
        <w:spacing w:line="360" w:lineRule="auto"/>
        <w:ind w:firstLine="480" w:firstLineChars="200"/>
        <w:jc w:val="left"/>
        <w:rPr>
          <w:rFonts w:ascii="宋体" w:hAnsi="宋体" w:cs="宋体"/>
          <w:sz w:val="24"/>
          <w:szCs w:val="24"/>
        </w:rPr>
      </w:pP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rPr>
        <w:t>152、招标文件：屋面维护系统不在招标范围，请明确屋面维护系统包括那些内容</w:t>
      </w:r>
      <w:r>
        <w:rPr>
          <w:rFonts w:hint="eastAsia" w:asciiTheme="minorHAnsi" w:hAnsiTheme="minorHAnsi" w:eastAsiaTheme="minorEastAsia"/>
          <w:kern w:val="0"/>
          <w:sz w:val="24"/>
          <w:szCs w:val="22"/>
        </w:rPr>
        <w:t>。</w:t>
      </w:r>
    </w:p>
    <w:p>
      <w:pPr>
        <w:spacing w:line="360" w:lineRule="auto"/>
        <w:ind w:firstLine="420" w:firstLineChars="200"/>
        <w:jc w:val="left"/>
        <w:rPr>
          <w:rFonts w:ascii="宋体" w:hAnsi="宋体" w:cs="宋体"/>
          <w:sz w:val="24"/>
          <w:szCs w:val="24"/>
          <w:highlight w:val="yellow"/>
        </w:rPr>
      </w:pPr>
      <w:r>
        <w:rPr>
          <w:rFonts w:hint="eastAsia" w:eastAsiaTheme="minorEastAsia"/>
        </w:rPr>
        <w:drawing>
          <wp:inline distT="0" distB="0" distL="114300" distR="114300">
            <wp:extent cx="2729865" cy="788035"/>
            <wp:effectExtent l="0" t="0" r="13335" b="12065"/>
            <wp:docPr id="72" name="图片 72" descr="167323507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1673235079616"/>
                    <pic:cNvPicPr>
                      <a:picLocks noChangeAspect="1"/>
                    </pic:cNvPicPr>
                  </pic:nvPicPr>
                  <pic:blipFill>
                    <a:blip r:embed="rId111"/>
                    <a:stretch>
                      <a:fillRect/>
                    </a:stretch>
                  </pic:blipFill>
                  <pic:spPr>
                    <a:xfrm>
                      <a:off x="0" y="0"/>
                      <a:ext cx="2729865" cy="788035"/>
                    </a:xfrm>
                    <a:prstGeom prst="rect">
                      <a:avLst/>
                    </a:prstGeom>
                  </pic:spPr>
                </pic:pic>
              </a:graphicData>
            </a:graphic>
          </wp:inline>
        </w:drawing>
      </w:r>
    </w:p>
    <w:p>
      <w:pPr>
        <w:spacing w:line="360" w:lineRule="auto"/>
        <w:ind w:firstLine="480" w:firstLineChars="200"/>
        <w:jc w:val="left"/>
        <w:rPr>
          <w:rFonts w:ascii="宋体" w:hAnsi="宋体" w:cs="宋体"/>
          <w:sz w:val="24"/>
          <w:szCs w:val="24"/>
          <w:highlight w:val="yellow"/>
        </w:rPr>
      </w:pPr>
      <w:r>
        <w:rPr>
          <w:rFonts w:hint="eastAsia" w:ascii="宋体" w:hAnsi="宋体" w:cs="宋体"/>
          <w:sz w:val="24"/>
          <w:szCs w:val="24"/>
          <w:highlight w:val="yellow"/>
        </w:rPr>
        <w:t>回复：屋面板、保温棉、屋面底板、屋面收边及泛水板、屋面气楼（配套落水管及水槽）都不在本次招标范围内。</w:t>
      </w:r>
    </w:p>
    <w:p>
      <w:pPr>
        <w:spacing w:line="360" w:lineRule="auto"/>
        <w:ind w:firstLine="480" w:firstLineChars="200"/>
        <w:jc w:val="left"/>
        <w:rPr>
          <w:rFonts w:ascii="宋体" w:hAnsi="宋体" w:cs="宋体"/>
          <w:sz w:val="24"/>
          <w:szCs w:val="24"/>
          <w:highlight w:val="yellow"/>
        </w:rPr>
      </w:pPr>
    </w:p>
    <w:p/>
    <w:p>
      <w:pPr>
        <w:spacing w:line="360" w:lineRule="auto"/>
        <w:ind w:firstLine="480" w:firstLineChars="200"/>
        <w:jc w:val="left"/>
        <w:rPr>
          <w:rFonts w:ascii="宋体" w:hAnsi="宋体" w:cs="宋体"/>
          <w:sz w:val="24"/>
          <w:szCs w:val="24"/>
        </w:rPr>
      </w:pPr>
    </w:p>
    <w:p>
      <w:pPr>
        <w:spacing w:line="360" w:lineRule="auto"/>
        <w:ind w:firstLine="480" w:firstLineChars="200"/>
        <w:jc w:val="left"/>
        <w:rPr>
          <w:rFonts w:ascii="宋体" w:hAnsi="宋体" w:cs="宋体"/>
          <w:sz w:val="24"/>
          <w:szCs w:val="24"/>
        </w:rPr>
      </w:pPr>
    </w:p>
    <w:p>
      <w:pPr>
        <w:pStyle w:val="4"/>
        <w:adjustRightInd w:val="0"/>
        <w:snapToGrid w:val="0"/>
        <w:spacing w:line="360" w:lineRule="auto"/>
        <w:ind w:left="0" w:firstLine="0"/>
        <w:jc w:val="right"/>
        <w:rPr>
          <w:rFonts w:ascii="宋体" w:hAnsi="宋体" w:cs="宋体"/>
          <w:b/>
          <w:szCs w:val="24"/>
        </w:rPr>
      </w:pPr>
      <w:r>
        <w:rPr>
          <w:rFonts w:hint="eastAsia" w:ascii="宋体" w:hAnsi="宋体" w:cs="宋体"/>
          <w:b/>
          <w:szCs w:val="24"/>
        </w:rPr>
        <w:t xml:space="preserve"> 2023年1月12日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E22032"/>
    <w:multiLevelType w:val="singleLevel"/>
    <w:tmpl w:val="D0E22032"/>
    <w:lvl w:ilvl="0" w:tentative="0">
      <w:start w:val="1"/>
      <w:numFmt w:val="decimal"/>
      <w:suff w:val="nothing"/>
      <w:lvlText w:val="%1、"/>
      <w:lvlJc w:val="left"/>
    </w:lvl>
  </w:abstractNum>
  <w:abstractNum w:abstractNumId="1">
    <w:nsid w:val="D6ED436D"/>
    <w:multiLevelType w:val="singleLevel"/>
    <w:tmpl w:val="D6ED436D"/>
    <w:lvl w:ilvl="0" w:tentative="0">
      <w:start w:val="33"/>
      <w:numFmt w:val="decimal"/>
      <w:suff w:val="nothing"/>
      <w:lvlText w:val="%1、"/>
      <w:lvlJc w:val="left"/>
    </w:lvl>
  </w:abstractNum>
  <w:abstractNum w:abstractNumId="2">
    <w:nsid w:val="079D22B9"/>
    <w:multiLevelType w:val="singleLevel"/>
    <w:tmpl w:val="079D22B9"/>
    <w:lvl w:ilvl="0" w:tentative="0">
      <w:start w:val="76"/>
      <w:numFmt w:val="decimal"/>
      <w:suff w:val="nothing"/>
      <w:lvlText w:val="%1、"/>
      <w:lvlJc w:val="left"/>
    </w:lvl>
  </w:abstractNum>
  <w:abstractNum w:abstractNumId="3">
    <w:nsid w:val="0DE97B4E"/>
    <w:multiLevelType w:val="singleLevel"/>
    <w:tmpl w:val="0DE97B4E"/>
    <w:lvl w:ilvl="0" w:tentative="0">
      <w:start w:val="79"/>
      <w:numFmt w:val="decimal"/>
      <w:suff w:val="nothing"/>
      <w:lvlText w:val="%1、"/>
      <w:lvlJc w:val="left"/>
    </w:lvl>
  </w:abstractNum>
  <w:abstractNum w:abstractNumId="4">
    <w:nsid w:val="2D94243C"/>
    <w:multiLevelType w:val="singleLevel"/>
    <w:tmpl w:val="2D94243C"/>
    <w:lvl w:ilvl="0" w:tentative="0">
      <w:start w:val="1"/>
      <w:numFmt w:val="decimal"/>
      <w:suff w:val="space"/>
      <w:lvlText w:val="(%1)"/>
      <w:lvlJc w:val="left"/>
    </w:lvl>
  </w:abstractNum>
  <w:abstractNum w:abstractNumId="5">
    <w:nsid w:val="48611590"/>
    <w:multiLevelType w:val="singleLevel"/>
    <w:tmpl w:val="48611590"/>
    <w:lvl w:ilvl="0" w:tentative="0">
      <w:start w:val="66"/>
      <w:numFmt w:val="decimal"/>
      <w:suff w:val="nothing"/>
      <w:lvlText w:val="%1、"/>
      <w:lvlJc w:val="left"/>
    </w:lvl>
  </w:abstractNum>
  <w:abstractNum w:abstractNumId="6">
    <w:nsid w:val="50DC6ACE"/>
    <w:multiLevelType w:val="singleLevel"/>
    <w:tmpl w:val="50DC6ACE"/>
    <w:lvl w:ilvl="0" w:tentative="0">
      <w:start w:val="58"/>
      <w:numFmt w:val="decimal"/>
      <w:suff w:val="nothing"/>
      <w:lvlText w:val="%1、"/>
      <w:lvlJc w:val="left"/>
    </w:lvl>
  </w:abstractNum>
  <w:abstractNum w:abstractNumId="7">
    <w:nsid w:val="67D21A7F"/>
    <w:multiLevelType w:val="singleLevel"/>
    <w:tmpl w:val="67D21A7F"/>
    <w:lvl w:ilvl="0" w:tentative="0">
      <w:start w:val="9"/>
      <w:numFmt w:val="decimal"/>
      <w:suff w:val="nothing"/>
      <w:lvlText w:val="%1、"/>
      <w:lvlJc w:val="left"/>
      <w:pPr>
        <w:ind w:left="210"/>
      </w:pPr>
    </w:lvl>
  </w:abstractNum>
  <w:abstractNum w:abstractNumId="8">
    <w:nsid w:val="6A6F4A56"/>
    <w:multiLevelType w:val="singleLevel"/>
    <w:tmpl w:val="6A6F4A56"/>
    <w:lvl w:ilvl="0" w:tentative="0">
      <w:start w:val="71"/>
      <w:numFmt w:val="decimal"/>
      <w:suff w:val="nothing"/>
      <w:lvlText w:val="%1、"/>
      <w:lvlJc w:val="left"/>
    </w:lvl>
  </w:abstractNum>
  <w:abstractNum w:abstractNumId="9">
    <w:nsid w:val="74AFC2CD"/>
    <w:multiLevelType w:val="singleLevel"/>
    <w:tmpl w:val="74AFC2CD"/>
    <w:lvl w:ilvl="0" w:tentative="0">
      <w:start w:val="1"/>
      <w:numFmt w:val="decimal"/>
      <w:suff w:val="nothing"/>
      <w:lvlText w:val="%1）"/>
      <w:lvlJc w:val="left"/>
    </w:lvl>
  </w:abstractNum>
  <w:abstractNum w:abstractNumId="10">
    <w:nsid w:val="7D49FD1C"/>
    <w:multiLevelType w:val="singleLevel"/>
    <w:tmpl w:val="7D49FD1C"/>
    <w:lvl w:ilvl="0" w:tentative="0">
      <w:start w:val="83"/>
      <w:numFmt w:val="decimal"/>
      <w:suff w:val="nothing"/>
      <w:lvlText w:val="%1、"/>
      <w:lvlJc w:val="left"/>
    </w:lvl>
  </w:abstractNum>
  <w:num w:numId="1">
    <w:abstractNumId w:val="9"/>
  </w:num>
  <w:num w:numId="2">
    <w:abstractNumId w:val="0"/>
  </w:num>
  <w:num w:numId="3">
    <w:abstractNumId w:val="7"/>
  </w:num>
  <w:num w:numId="4">
    <w:abstractNumId w:val="4"/>
  </w:num>
  <w:num w:numId="5">
    <w:abstractNumId w:val="1"/>
  </w:num>
  <w:num w:numId="6">
    <w:abstractNumId w:val="6"/>
  </w:num>
  <w:num w:numId="7">
    <w:abstractNumId w:val="5"/>
  </w:num>
  <w:num w:numId="8">
    <w:abstractNumId w:val="8"/>
  </w:num>
  <w:num w:numId="9">
    <w:abstractNumId w:val="2"/>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5M2RmMTcxZGUxNjNkMTgwMTYxOTc1NzU1Zjg4NmQifQ=="/>
  </w:docVars>
  <w:rsids>
    <w:rsidRoot w:val="5571225E"/>
    <w:rsid w:val="00023E52"/>
    <w:rsid w:val="001E6B33"/>
    <w:rsid w:val="002812A9"/>
    <w:rsid w:val="002D132E"/>
    <w:rsid w:val="003B0AF0"/>
    <w:rsid w:val="00416146"/>
    <w:rsid w:val="00534ACD"/>
    <w:rsid w:val="0080280F"/>
    <w:rsid w:val="00A67771"/>
    <w:rsid w:val="00BA323F"/>
    <w:rsid w:val="00D15C12"/>
    <w:rsid w:val="00D958B0"/>
    <w:rsid w:val="00E019EB"/>
    <w:rsid w:val="00E358F8"/>
    <w:rsid w:val="00E60A9C"/>
    <w:rsid w:val="00F941A8"/>
    <w:rsid w:val="019911F9"/>
    <w:rsid w:val="033A6423"/>
    <w:rsid w:val="03ED3FE6"/>
    <w:rsid w:val="04D7734A"/>
    <w:rsid w:val="05691B19"/>
    <w:rsid w:val="06E00470"/>
    <w:rsid w:val="07BE007D"/>
    <w:rsid w:val="07EC10CC"/>
    <w:rsid w:val="08CE0793"/>
    <w:rsid w:val="08F655F4"/>
    <w:rsid w:val="098E11FE"/>
    <w:rsid w:val="0C0369A6"/>
    <w:rsid w:val="0C311C32"/>
    <w:rsid w:val="0CFE2CC9"/>
    <w:rsid w:val="0D3E3110"/>
    <w:rsid w:val="0D5B76D1"/>
    <w:rsid w:val="0DBC6E0C"/>
    <w:rsid w:val="0EBC61DF"/>
    <w:rsid w:val="0EDB32C2"/>
    <w:rsid w:val="0F5F2145"/>
    <w:rsid w:val="0FDF47DF"/>
    <w:rsid w:val="10AD5132"/>
    <w:rsid w:val="11356B4F"/>
    <w:rsid w:val="12796309"/>
    <w:rsid w:val="12961C33"/>
    <w:rsid w:val="176E561B"/>
    <w:rsid w:val="18995750"/>
    <w:rsid w:val="19742C91"/>
    <w:rsid w:val="1AD559B1"/>
    <w:rsid w:val="1AE3526D"/>
    <w:rsid w:val="1BE05372"/>
    <w:rsid w:val="1D81772B"/>
    <w:rsid w:val="1DAD411F"/>
    <w:rsid w:val="1DB857DF"/>
    <w:rsid w:val="1DEB1048"/>
    <w:rsid w:val="1E8B5074"/>
    <w:rsid w:val="1F1C5196"/>
    <w:rsid w:val="1F812FD2"/>
    <w:rsid w:val="1FFC12EA"/>
    <w:rsid w:val="20567867"/>
    <w:rsid w:val="21115269"/>
    <w:rsid w:val="21E16D41"/>
    <w:rsid w:val="23250B58"/>
    <w:rsid w:val="23356CC8"/>
    <w:rsid w:val="235622AC"/>
    <w:rsid w:val="23830309"/>
    <w:rsid w:val="239E64FA"/>
    <w:rsid w:val="23C95987"/>
    <w:rsid w:val="24B64C78"/>
    <w:rsid w:val="26570C4B"/>
    <w:rsid w:val="27450419"/>
    <w:rsid w:val="27C12233"/>
    <w:rsid w:val="2881798F"/>
    <w:rsid w:val="29A30B92"/>
    <w:rsid w:val="2A0F690B"/>
    <w:rsid w:val="2BAA609E"/>
    <w:rsid w:val="2C317E40"/>
    <w:rsid w:val="2CD11516"/>
    <w:rsid w:val="2DF25BE1"/>
    <w:rsid w:val="2F236894"/>
    <w:rsid w:val="302A3C52"/>
    <w:rsid w:val="303A04F7"/>
    <w:rsid w:val="31436D79"/>
    <w:rsid w:val="31E22A36"/>
    <w:rsid w:val="327678C5"/>
    <w:rsid w:val="32786EF6"/>
    <w:rsid w:val="32987598"/>
    <w:rsid w:val="32B936D6"/>
    <w:rsid w:val="33CD145F"/>
    <w:rsid w:val="33E36629"/>
    <w:rsid w:val="34E15227"/>
    <w:rsid w:val="35867B7C"/>
    <w:rsid w:val="364C522F"/>
    <w:rsid w:val="3770107D"/>
    <w:rsid w:val="378F4738"/>
    <w:rsid w:val="380A5554"/>
    <w:rsid w:val="38256DEC"/>
    <w:rsid w:val="387B3FB2"/>
    <w:rsid w:val="39155C78"/>
    <w:rsid w:val="3968630F"/>
    <w:rsid w:val="39921977"/>
    <w:rsid w:val="3A1C2A6C"/>
    <w:rsid w:val="3B8561E0"/>
    <w:rsid w:val="3BD57167"/>
    <w:rsid w:val="3D1C4EFB"/>
    <w:rsid w:val="3D692209"/>
    <w:rsid w:val="3DA43295"/>
    <w:rsid w:val="3E231C19"/>
    <w:rsid w:val="3EDC4E35"/>
    <w:rsid w:val="3F296A0D"/>
    <w:rsid w:val="3F937413"/>
    <w:rsid w:val="3FC1012F"/>
    <w:rsid w:val="4037619B"/>
    <w:rsid w:val="40844CB8"/>
    <w:rsid w:val="409C0254"/>
    <w:rsid w:val="417411D1"/>
    <w:rsid w:val="41970AE1"/>
    <w:rsid w:val="42360234"/>
    <w:rsid w:val="4247037C"/>
    <w:rsid w:val="42723962"/>
    <w:rsid w:val="431A7329"/>
    <w:rsid w:val="43872E0A"/>
    <w:rsid w:val="44D81DAB"/>
    <w:rsid w:val="46CC6C29"/>
    <w:rsid w:val="47B92282"/>
    <w:rsid w:val="47BA5463"/>
    <w:rsid w:val="47F00E85"/>
    <w:rsid w:val="48E64762"/>
    <w:rsid w:val="49DE4242"/>
    <w:rsid w:val="4A17094B"/>
    <w:rsid w:val="4A42702C"/>
    <w:rsid w:val="4B2B6DA4"/>
    <w:rsid w:val="4B842010"/>
    <w:rsid w:val="4CF4538D"/>
    <w:rsid w:val="4E782283"/>
    <w:rsid w:val="4E944C60"/>
    <w:rsid w:val="50E61077"/>
    <w:rsid w:val="51071719"/>
    <w:rsid w:val="52501648"/>
    <w:rsid w:val="52575603"/>
    <w:rsid w:val="53035F10"/>
    <w:rsid w:val="53281FE3"/>
    <w:rsid w:val="534C3D5B"/>
    <w:rsid w:val="539246F5"/>
    <w:rsid w:val="53A2397B"/>
    <w:rsid w:val="5407197E"/>
    <w:rsid w:val="5571225E"/>
    <w:rsid w:val="55935A7F"/>
    <w:rsid w:val="55D82A35"/>
    <w:rsid w:val="573D74FE"/>
    <w:rsid w:val="575C2A71"/>
    <w:rsid w:val="584B08A6"/>
    <w:rsid w:val="585023B6"/>
    <w:rsid w:val="589E0F15"/>
    <w:rsid w:val="58E314FE"/>
    <w:rsid w:val="5AF2343A"/>
    <w:rsid w:val="5B322360"/>
    <w:rsid w:val="5B524A14"/>
    <w:rsid w:val="5B527A35"/>
    <w:rsid w:val="5C817072"/>
    <w:rsid w:val="5CC73E23"/>
    <w:rsid w:val="5CF410B1"/>
    <w:rsid w:val="5E34167F"/>
    <w:rsid w:val="5F1119B5"/>
    <w:rsid w:val="5F1820A7"/>
    <w:rsid w:val="5F3833E6"/>
    <w:rsid w:val="5FD1399C"/>
    <w:rsid w:val="603C4B46"/>
    <w:rsid w:val="60483AFC"/>
    <w:rsid w:val="60D333C6"/>
    <w:rsid w:val="61AB584A"/>
    <w:rsid w:val="61DF5D9B"/>
    <w:rsid w:val="627604AD"/>
    <w:rsid w:val="62D43425"/>
    <w:rsid w:val="633C1CB4"/>
    <w:rsid w:val="648A72B2"/>
    <w:rsid w:val="65257F68"/>
    <w:rsid w:val="65314B5F"/>
    <w:rsid w:val="65764C68"/>
    <w:rsid w:val="66200B1A"/>
    <w:rsid w:val="66320B8F"/>
    <w:rsid w:val="66C93DB8"/>
    <w:rsid w:val="67284DEB"/>
    <w:rsid w:val="67A23AF2"/>
    <w:rsid w:val="680537D0"/>
    <w:rsid w:val="686B2811"/>
    <w:rsid w:val="68AA0EB0"/>
    <w:rsid w:val="699B2EEF"/>
    <w:rsid w:val="69CD1DEA"/>
    <w:rsid w:val="6A1B7B8C"/>
    <w:rsid w:val="6B3B04E6"/>
    <w:rsid w:val="6C895281"/>
    <w:rsid w:val="6CA87DFD"/>
    <w:rsid w:val="6D192AA9"/>
    <w:rsid w:val="6E4B5505"/>
    <w:rsid w:val="6F7E4E45"/>
    <w:rsid w:val="6FD827A7"/>
    <w:rsid w:val="705838E8"/>
    <w:rsid w:val="70D00718"/>
    <w:rsid w:val="7104581E"/>
    <w:rsid w:val="712732B2"/>
    <w:rsid w:val="7207673C"/>
    <w:rsid w:val="72945C31"/>
    <w:rsid w:val="73010267"/>
    <w:rsid w:val="732452B0"/>
    <w:rsid w:val="73C318FD"/>
    <w:rsid w:val="74F2294A"/>
    <w:rsid w:val="75BB6901"/>
    <w:rsid w:val="76DD1C4E"/>
    <w:rsid w:val="77396FDF"/>
    <w:rsid w:val="775200BE"/>
    <w:rsid w:val="779F6BD2"/>
    <w:rsid w:val="77E37C85"/>
    <w:rsid w:val="787278DB"/>
    <w:rsid w:val="7A7E102B"/>
    <w:rsid w:val="7B687429"/>
    <w:rsid w:val="7BD77DB7"/>
    <w:rsid w:val="7C4900B2"/>
    <w:rsid w:val="7C5467C2"/>
    <w:rsid w:val="7D2C4132"/>
    <w:rsid w:val="7D3A7F4E"/>
    <w:rsid w:val="7DE47511"/>
    <w:rsid w:val="7EC05DBF"/>
    <w:rsid w:val="7EE8052D"/>
    <w:rsid w:val="7F0C4C85"/>
    <w:rsid w:val="7F1B558F"/>
    <w:rsid w:val="7F4D520C"/>
    <w:rsid w:val="7F802513"/>
    <w:rsid w:val="7FF847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Arial" w:hAnsi="Arial"/>
      <w:b/>
      <w:sz w:val="32"/>
    </w:rPr>
  </w:style>
  <w:style w:type="paragraph" w:styleId="3">
    <w:name w:val="Body Text"/>
    <w:basedOn w:val="1"/>
    <w:qFormat/>
    <w:uiPriority w:val="0"/>
    <w:pPr>
      <w:spacing w:after="120"/>
    </w:pPr>
  </w:style>
  <w:style w:type="paragraph" w:styleId="4">
    <w:name w:val="Body Text Indent"/>
    <w:basedOn w:val="1"/>
    <w:qFormat/>
    <w:uiPriority w:val="0"/>
    <w:pPr>
      <w:ind w:left="945" w:firstLine="525"/>
    </w:pPr>
    <w:rPr>
      <w:sz w:val="24"/>
    </w:rPr>
  </w:style>
  <w:style w:type="paragraph" w:styleId="5">
    <w:name w:val="Body Text First Indent"/>
    <w:basedOn w:val="3"/>
    <w:qFormat/>
    <w:uiPriority w:val="0"/>
    <w:pPr>
      <w:ind w:firstLine="420"/>
    </w:pPr>
  </w:style>
  <w:style w:type="character" w:customStyle="1" w:styleId="8">
    <w:name w:val="NormalCharacter"/>
    <w:semiHidden/>
    <w:qFormat/>
    <w:uiPriority w:val="0"/>
    <w:rPr>
      <w:rFonts w:ascii="Times New Roman" w:hAnsi="Times New Roman" w:eastAsia="宋体" w:cs="Times New Roman"/>
      <w:kern w:val="2"/>
      <w:sz w:val="21"/>
      <w:szCs w:val="22"/>
      <w:lang w:val="en-US" w:eastAsia="zh-CN" w:bidi="ar-SA"/>
    </w:rPr>
  </w:style>
  <w:style w:type="paragraph" w:customStyle="1" w:styleId="9">
    <w:name w:val="列表段落1"/>
    <w:qFormat/>
    <w:uiPriority w:val="0"/>
    <w:pPr>
      <w:widowControl w:val="0"/>
      <w:ind w:firstLine="420" w:firstLineChars="200"/>
      <w:jc w:val="both"/>
    </w:pPr>
    <w:rPr>
      <w:rFonts w:ascii="Times New Roman" w:hAnsi="Times New Roman" w:eastAsia="宋体" w:cs="Times New Roman"/>
      <w:kern w:val="2"/>
      <w:sz w:val="21"/>
      <w:szCs w:val="22"/>
      <w:lang w:val="en-US" w:eastAsia="zh-CN" w:bidi="ar-SA"/>
    </w:rPr>
  </w:style>
  <w:style w:type="paragraph" w:styleId="10">
    <w:name w:val="List Paragraph"/>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jpe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3" Type="http://schemas.openxmlformats.org/officeDocument/2006/relationships/fontTable" Target="fontTable.xml"/><Relationship Id="rId112" Type="http://schemas.openxmlformats.org/officeDocument/2006/relationships/numbering" Target="numbering.xml"/><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46</Pages>
  <Words>13688</Words>
  <Characters>15187</Characters>
  <Lines>113</Lines>
  <Paragraphs>31</Paragraphs>
  <TotalTime>185</TotalTime>
  <ScaleCrop>false</ScaleCrop>
  <LinksUpToDate>false</LinksUpToDate>
  <CharactersWithSpaces>15252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2023-01-07T02:18:00Z</dcterms:created>
  <dc:creator>liuazure</dc:creator>
  <cp:lastModifiedBy>kd</cp:lastModifiedBy>
  <dcterms:modified xsi:type="dcterms:W3CDTF">2023-01-13T03:53:20Z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129AF5EB5B274B068ED0F7BD54A0D739</vt:lpwstr>
  </property>
</Properties>
</file>