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b/>
          <w:bCs/>
          <w:sz w:val="52"/>
          <w:szCs w:val="52"/>
        </w:rPr>
      </w:pPr>
    </w:p>
    <w:p>
      <w:pPr>
        <w:spacing w:line="360" w:lineRule="exact"/>
        <w:jc w:val="right"/>
        <w:rPr>
          <w:rFonts w:eastAsia="仿宋"/>
          <w:bCs/>
          <w:sz w:val="24"/>
        </w:rPr>
      </w:pPr>
      <w:r>
        <w:rPr>
          <w:rFonts w:hint="eastAsia" w:eastAsia="仿宋"/>
          <w:bCs/>
          <w:sz w:val="24"/>
        </w:rPr>
        <w:t xml:space="preserve">  </w:t>
      </w:r>
      <w:r>
        <w:rPr>
          <w:rFonts w:eastAsia="仿宋"/>
          <w:bCs/>
          <w:sz w:val="24"/>
        </w:rPr>
        <w:t>合同编号：</w:t>
      </w:r>
    </w:p>
    <w:p>
      <w:pPr>
        <w:spacing w:line="360" w:lineRule="exact"/>
        <w:rPr>
          <w:rFonts w:eastAsia="仿宋"/>
          <w:bCs/>
          <w:sz w:val="28"/>
          <w:szCs w:val="28"/>
        </w:rPr>
      </w:pPr>
    </w:p>
    <w:p>
      <w:pPr>
        <w:spacing w:line="360" w:lineRule="exact"/>
        <w:jc w:val="center"/>
        <w:rPr>
          <w:rFonts w:eastAsia="仿宋"/>
        </w:rPr>
      </w:pPr>
    </w:p>
    <w:p>
      <w:pPr>
        <w:spacing w:line="360" w:lineRule="exact"/>
        <w:rPr>
          <w:rFonts w:eastAsia="仿宋"/>
        </w:rPr>
      </w:pPr>
    </w:p>
    <w:p>
      <w:pPr>
        <w:spacing w:line="360" w:lineRule="exact"/>
        <w:rPr>
          <w:rFonts w:eastAsia="仿宋"/>
        </w:rPr>
      </w:pPr>
    </w:p>
    <w:p>
      <w:pPr>
        <w:spacing w:line="360" w:lineRule="exact"/>
        <w:rPr>
          <w:rFonts w:eastAsia="仿宋"/>
          <w:sz w:val="32"/>
          <w:szCs w:val="32"/>
        </w:rPr>
      </w:pPr>
    </w:p>
    <w:p>
      <w:pPr>
        <w:spacing w:line="360" w:lineRule="exact"/>
        <w:rPr>
          <w:rFonts w:eastAsia="仿宋"/>
          <w:sz w:val="32"/>
          <w:szCs w:val="32"/>
        </w:rPr>
      </w:pPr>
    </w:p>
    <w:p>
      <w:pPr>
        <w:spacing w:line="480" w:lineRule="auto"/>
        <w:jc w:val="center"/>
        <w:rPr>
          <w:rFonts w:ascii="仿宋" w:hAnsi="仿宋" w:eastAsia="仿宋" w:cs="仿宋"/>
          <w:b/>
          <w:bCs/>
          <w:sz w:val="44"/>
          <w:szCs w:val="44"/>
        </w:rPr>
      </w:pPr>
      <w:r>
        <w:rPr>
          <w:rFonts w:hint="eastAsia" w:ascii="仿宋" w:hAnsi="仿宋" w:eastAsia="仿宋" w:cs="仿宋"/>
          <w:b/>
          <w:bCs/>
          <w:sz w:val="44"/>
          <w:szCs w:val="44"/>
        </w:rPr>
        <w:t>建安工程分包施工合同</w:t>
      </w:r>
    </w:p>
    <w:p>
      <w:pPr>
        <w:jc w:val="center"/>
        <w:rPr>
          <w:rFonts w:ascii="仿宋" w:hAnsi="仿宋" w:eastAsia="仿宋" w:cs="仿宋"/>
          <w:b/>
          <w:bCs/>
          <w:spacing w:val="30"/>
          <w:sz w:val="52"/>
          <w:szCs w:val="52"/>
        </w:rPr>
      </w:pPr>
    </w:p>
    <w:p>
      <w:pPr>
        <w:rPr>
          <w:rFonts w:ascii="仿宋" w:hAnsi="仿宋" w:eastAsia="仿宋" w:cs="仿宋"/>
          <w:spacing w:val="30"/>
          <w:sz w:val="28"/>
          <w:szCs w:val="28"/>
        </w:rPr>
      </w:pPr>
    </w:p>
    <w:p>
      <w:pPr>
        <w:spacing w:line="480" w:lineRule="auto"/>
        <w:ind w:firstLine="280" w:firstLineChars="100"/>
        <w:rPr>
          <w:rFonts w:eastAsia="仿宋"/>
          <w:sz w:val="28"/>
          <w:szCs w:val="28"/>
          <w:u w:val="single"/>
        </w:rPr>
      </w:pPr>
      <w:r>
        <w:rPr>
          <w:rFonts w:eastAsia="仿宋"/>
          <w:sz w:val="28"/>
          <w:szCs w:val="28"/>
        </w:rPr>
        <w:t>合同项目名称：</w:t>
      </w:r>
      <w:r>
        <w:rPr>
          <w:rFonts w:hint="eastAsia" w:eastAsia="仿宋"/>
          <w:sz w:val="28"/>
          <w:szCs w:val="28"/>
          <w:u w:val="single"/>
        </w:rPr>
        <w:t>中锦（杭州）供应链有限公司3000t/d气态悬浮焙烧炉--非标设备制作（国内预制）</w:t>
      </w:r>
    </w:p>
    <w:p>
      <w:pPr>
        <w:spacing w:line="480" w:lineRule="auto"/>
        <w:ind w:firstLine="280" w:firstLineChars="100"/>
        <w:rPr>
          <w:rFonts w:eastAsia="仿宋"/>
          <w:sz w:val="28"/>
          <w:szCs w:val="28"/>
          <w:u w:val="single"/>
        </w:rPr>
      </w:pPr>
      <w:r>
        <w:rPr>
          <w:rFonts w:eastAsia="仿宋"/>
          <w:sz w:val="28"/>
          <w:szCs w:val="28"/>
        </w:rPr>
        <w:t>合同项目地址：</w:t>
      </w:r>
      <w:r>
        <w:rPr>
          <w:rFonts w:hint="eastAsia" w:eastAsia="仿宋"/>
          <w:sz w:val="28"/>
          <w:szCs w:val="28"/>
          <w:u w:val="single"/>
        </w:rPr>
        <w:t>印尼-中国综合产业园区（锦江园区）</w:t>
      </w:r>
    </w:p>
    <w:p>
      <w:pPr>
        <w:spacing w:line="480" w:lineRule="auto"/>
        <w:ind w:firstLine="280" w:firstLineChars="100"/>
        <w:rPr>
          <w:rFonts w:eastAsia="仿宋"/>
          <w:sz w:val="28"/>
          <w:szCs w:val="28"/>
          <w:u w:val="single"/>
        </w:rPr>
      </w:pPr>
      <w:r>
        <w:rPr>
          <w:rFonts w:eastAsia="仿宋"/>
          <w:sz w:val="28"/>
          <w:szCs w:val="28"/>
        </w:rPr>
        <w:t>甲方（发包方）：</w:t>
      </w:r>
      <w:r>
        <w:rPr>
          <w:rFonts w:eastAsia="仿宋"/>
          <w:sz w:val="28"/>
          <w:szCs w:val="28"/>
          <w:u w:val="single"/>
        </w:rPr>
        <w:t>河南科达东大国际工程有限公司</w:t>
      </w:r>
    </w:p>
    <w:p>
      <w:pPr>
        <w:spacing w:line="480" w:lineRule="auto"/>
        <w:ind w:firstLine="280" w:firstLineChars="100"/>
        <w:rPr>
          <w:rFonts w:eastAsia="仿宋"/>
          <w:sz w:val="28"/>
          <w:szCs w:val="28"/>
        </w:rPr>
      </w:pPr>
      <w:r>
        <w:rPr>
          <w:rFonts w:eastAsia="仿宋"/>
          <w:sz w:val="28"/>
          <w:szCs w:val="28"/>
        </w:rPr>
        <w:t>乙方（承包方）：</w:t>
      </w:r>
      <w:r>
        <w:rPr>
          <w:rFonts w:hint="eastAsia" w:eastAsia="仿宋"/>
          <w:sz w:val="28"/>
          <w:szCs w:val="28"/>
          <w:u w:val="single"/>
        </w:rPr>
        <w:t xml:space="preserve">                            </w:t>
      </w:r>
    </w:p>
    <w:p>
      <w:pPr>
        <w:spacing w:line="480" w:lineRule="auto"/>
        <w:ind w:firstLine="280" w:firstLineChars="100"/>
        <w:rPr>
          <w:rFonts w:eastAsia="仿宋"/>
          <w:sz w:val="28"/>
          <w:szCs w:val="28"/>
          <w:u w:val="single"/>
        </w:rPr>
      </w:pPr>
      <w:r>
        <w:rPr>
          <w:rFonts w:eastAsia="仿宋"/>
          <w:sz w:val="28"/>
          <w:szCs w:val="28"/>
        </w:rPr>
        <w:t>合同签订地址：</w:t>
      </w:r>
      <w:r>
        <w:rPr>
          <w:rFonts w:eastAsia="仿宋"/>
          <w:sz w:val="28"/>
          <w:szCs w:val="28"/>
          <w:u w:val="single"/>
        </w:rPr>
        <w:t>河南省郑州市</w:t>
      </w:r>
    </w:p>
    <w:p>
      <w:pPr>
        <w:spacing w:line="480" w:lineRule="auto"/>
        <w:ind w:firstLine="280" w:firstLineChars="100"/>
        <w:rPr>
          <w:rFonts w:eastAsia="仿宋"/>
          <w:sz w:val="28"/>
          <w:szCs w:val="28"/>
          <w:u w:val="single"/>
        </w:rPr>
      </w:pPr>
      <w:r>
        <w:rPr>
          <w:rFonts w:eastAsia="仿宋"/>
          <w:sz w:val="28"/>
          <w:szCs w:val="28"/>
        </w:rPr>
        <w:t>合同签订日期：</w:t>
      </w:r>
      <w:r>
        <w:rPr>
          <w:rFonts w:hint="eastAsia" w:eastAsia="仿宋"/>
          <w:sz w:val="28"/>
          <w:szCs w:val="28"/>
          <w:u w:val="single"/>
        </w:rPr>
        <w:t xml:space="preserve">   </w:t>
      </w:r>
      <w:r>
        <w:rPr>
          <w:rFonts w:eastAsia="仿宋"/>
          <w:sz w:val="28"/>
          <w:szCs w:val="28"/>
          <w:u w:val="single"/>
        </w:rPr>
        <w:t>年</w:t>
      </w:r>
      <w:r>
        <w:rPr>
          <w:rFonts w:hint="eastAsia" w:eastAsia="仿宋"/>
          <w:sz w:val="28"/>
          <w:szCs w:val="28"/>
          <w:u w:val="single"/>
        </w:rPr>
        <w:t xml:space="preserve">   </w:t>
      </w:r>
      <w:r>
        <w:rPr>
          <w:rFonts w:eastAsia="仿宋"/>
          <w:sz w:val="28"/>
          <w:szCs w:val="28"/>
          <w:u w:val="single"/>
        </w:rPr>
        <w:t>月</w:t>
      </w:r>
      <w:r>
        <w:rPr>
          <w:rFonts w:hint="eastAsia" w:eastAsia="仿宋"/>
          <w:sz w:val="28"/>
          <w:szCs w:val="28"/>
          <w:u w:val="single"/>
        </w:rPr>
        <w:t xml:space="preserve">  </w:t>
      </w:r>
      <w:r>
        <w:rPr>
          <w:rFonts w:eastAsia="仿宋"/>
          <w:sz w:val="28"/>
          <w:szCs w:val="28"/>
          <w:u w:val="single"/>
        </w:rPr>
        <w:t>日</w:t>
      </w:r>
    </w:p>
    <w:p>
      <w:pPr>
        <w:spacing w:line="480" w:lineRule="auto"/>
        <w:ind w:firstLine="480" w:firstLineChars="200"/>
        <w:rPr>
          <w:rFonts w:eastAsiaTheme="minorEastAsia"/>
          <w:sz w:val="24"/>
          <w:u w:val="single"/>
        </w:rPr>
      </w:pPr>
    </w:p>
    <w:p>
      <w:pPr>
        <w:spacing w:line="480" w:lineRule="auto"/>
        <w:ind w:firstLine="480" w:firstLineChars="200"/>
        <w:rPr>
          <w:rFonts w:eastAsiaTheme="minorEastAsia"/>
          <w:sz w:val="24"/>
          <w:u w:val="single"/>
        </w:rPr>
      </w:pPr>
    </w:p>
    <w:p>
      <w:pPr>
        <w:spacing w:line="480" w:lineRule="auto"/>
        <w:ind w:firstLine="480" w:firstLineChars="200"/>
        <w:rPr>
          <w:rFonts w:eastAsiaTheme="minorEastAsia"/>
          <w:sz w:val="24"/>
          <w:u w:val="single"/>
        </w:rPr>
      </w:pPr>
    </w:p>
    <w:p>
      <w:pPr>
        <w:spacing w:line="480" w:lineRule="auto"/>
        <w:ind w:firstLine="480" w:firstLineChars="200"/>
        <w:rPr>
          <w:rFonts w:eastAsiaTheme="minorEastAsia"/>
          <w:sz w:val="24"/>
          <w:u w:val="single"/>
        </w:rPr>
      </w:pPr>
    </w:p>
    <w:p>
      <w:pPr>
        <w:spacing w:line="480" w:lineRule="auto"/>
        <w:ind w:firstLine="480" w:firstLineChars="200"/>
        <w:rPr>
          <w:rFonts w:eastAsiaTheme="minorEastAsia"/>
          <w:sz w:val="24"/>
          <w:u w:val="single"/>
        </w:rPr>
      </w:pPr>
    </w:p>
    <w:p>
      <w:pPr>
        <w:spacing w:line="480" w:lineRule="auto"/>
        <w:ind w:firstLine="480" w:firstLineChars="200"/>
        <w:rPr>
          <w:rFonts w:eastAsiaTheme="minorEastAsia"/>
          <w:sz w:val="24"/>
          <w:u w:val="single"/>
        </w:rPr>
      </w:pPr>
    </w:p>
    <w:sdt>
      <w:sdtPr>
        <w:rPr>
          <w:rFonts w:hint="eastAsia" w:ascii="仿宋" w:hAnsi="仿宋" w:eastAsia="仿宋" w:cs="仿宋"/>
          <w:b/>
          <w:bCs/>
          <w:sz w:val="36"/>
          <w:szCs w:val="36"/>
        </w:rPr>
        <w:id w:val="147483216"/>
        <w:docPartObj>
          <w:docPartGallery w:val="Table of Contents"/>
          <w:docPartUnique/>
        </w:docPartObj>
      </w:sdtPr>
      <w:sdtEndPr>
        <w:rPr>
          <w:rFonts w:hint="eastAsia" w:ascii="仿宋" w:hAnsi="仿宋" w:eastAsia="仿宋" w:cs="仿宋"/>
          <w:b/>
          <w:bCs/>
          <w:sz w:val="24"/>
          <w:szCs w:val="24"/>
        </w:rPr>
      </w:sdtEndPr>
      <w:sdtContent>
        <w:p>
          <w:pPr>
            <w:pageBreakBefore/>
            <w:jc w:val="center"/>
            <w:rPr>
              <w:rFonts w:ascii="仿宋" w:hAnsi="仿宋" w:eastAsia="仿宋" w:cs="仿宋"/>
              <w:b/>
              <w:bCs/>
              <w:sz w:val="36"/>
              <w:szCs w:val="36"/>
            </w:rPr>
          </w:pPr>
          <w:r>
            <w:rPr>
              <w:rFonts w:hint="eastAsia" w:ascii="仿宋" w:hAnsi="仿宋" w:eastAsia="仿宋" w:cs="仿宋"/>
              <w:b/>
              <w:bCs/>
              <w:sz w:val="36"/>
              <w:szCs w:val="36"/>
            </w:rPr>
            <w:t>目  录</w:t>
          </w:r>
        </w:p>
        <w:p>
          <w:pPr>
            <w:pStyle w:val="9"/>
            <w:tabs>
              <w:tab w:val="right" w:leader="dot" w:pos="9020"/>
            </w:tabs>
            <w:spacing w:line="360" w:lineRule="auto"/>
            <w:rPr>
              <w:sz w:val="24"/>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TOC \o "1-1" \h \u </w:instrText>
          </w:r>
          <w:r>
            <w:rPr>
              <w:rFonts w:hint="eastAsia" w:ascii="仿宋" w:hAnsi="仿宋" w:eastAsia="仿宋" w:cs="仿宋"/>
              <w:b/>
              <w:bCs/>
              <w:sz w:val="24"/>
            </w:rPr>
            <w:fldChar w:fldCharType="separate"/>
          </w:r>
          <w:r>
            <w:fldChar w:fldCharType="begin"/>
          </w:r>
          <w:r>
            <w:instrText xml:space="preserve"> HYPERLINK \l "_Toc28586" </w:instrText>
          </w:r>
          <w:r>
            <w:fldChar w:fldCharType="separate"/>
          </w:r>
          <w:r>
            <w:rPr>
              <w:rFonts w:ascii="仿宋" w:hAnsi="仿宋" w:eastAsia="仿宋" w:cs="仿宋"/>
              <w:sz w:val="24"/>
            </w:rPr>
            <w:t>一、工程概况</w:t>
          </w:r>
          <w:r>
            <w:rPr>
              <w:sz w:val="24"/>
            </w:rPr>
            <w:tab/>
          </w:r>
          <w:r>
            <w:rPr>
              <w:sz w:val="24"/>
            </w:rPr>
            <w:fldChar w:fldCharType="begin"/>
          </w:r>
          <w:r>
            <w:rPr>
              <w:sz w:val="24"/>
            </w:rPr>
            <w:instrText xml:space="preserve"> PAGEREF _Toc28586 \h </w:instrText>
          </w:r>
          <w:r>
            <w:rPr>
              <w:sz w:val="24"/>
            </w:rPr>
            <w:fldChar w:fldCharType="separate"/>
          </w:r>
          <w:r>
            <w:rPr>
              <w:sz w:val="24"/>
            </w:rPr>
            <w:t>3</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"_Toc22899" </w:instrText>
          </w:r>
          <w:r>
            <w:fldChar w:fldCharType="separate"/>
          </w:r>
          <w:r>
            <w:rPr>
              <w:rFonts w:ascii="仿宋" w:hAnsi="仿宋" w:eastAsia="仿宋" w:cs="仿宋"/>
              <w:sz w:val="24"/>
            </w:rPr>
            <w:t>二、工程承包范围</w:t>
          </w:r>
          <w:r>
            <w:rPr>
              <w:sz w:val="24"/>
            </w:rPr>
            <w:tab/>
          </w:r>
          <w:r>
            <w:rPr>
              <w:sz w:val="24"/>
            </w:rPr>
            <w:fldChar w:fldCharType="begin"/>
          </w:r>
          <w:r>
            <w:rPr>
              <w:sz w:val="24"/>
            </w:rPr>
            <w:instrText xml:space="preserve"> PAGEREF _Toc22899 \h </w:instrText>
          </w:r>
          <w:r>
            <w:rPr>
              <w:sz w:val="24"/>
            </w:rPr>
            <w:fldChar w:fldCharType="separate"/>
          </w:r>
          <w:r>
            <w:rPr>
              <w:sz w:val="24"/>
            </w:rPr>
            <w:t>3</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"_Toc60" </w:instrText>
          </w:r>
          <w:r>
            <w:fldChar w:fldCharType="separate"/>
          </w:r>
          <w:r>
            <w:rPr>
              <w:rFonts w:hint="eastAsia" w:ascii="仿宋" w:hAnsi="仿宋" w:eastAsia="仿宋" w:cs="仿宋"/>
              <w:sz w:val="24"/>
            </w:rPr>
            <w:t>三、</w:t>
          </w:r>
          <w:r>
            <w:rPr>
              <w:rFonts w:ascii="仿宋" w:hAnsi="仿宋" w:eastAsia="仿宋" w:cs="仿宋"/>
              <w:sz w:val="24"/>
            </w:rPr>
            <w:t>合同工期</w:t>
          </w:r>
          <w:r>
            <w:rPr>
              <w:sz w:val="24"/>
            </w:rPr>
            <w:tab/>
          </w:r>
          <w:r>
            <w:rPr>
              <w:sz w:val="24"/>
            </w:rPr>
            <w:fldChar w:fldCharType="begin"/>
          </w:r>
          <w:r>
            <w:rPr>
              <w:sz w:val="24"/>
            </w:rPr>
            <w:instrText xml:space="preserve"> PAGEREF _Toc60 \h </w:instrText>
          </w:r>
          <w:r>
            <w:rPr>
              <w:sz w:val="24"/>
            </w:rPr>
            <w:fldChar w:fldCharType="separate"/>
          </w:r>
          <w:r>
            <w:rPr>
              <w:sz w:val="24"/>
            </w:rPr>
            <w:t>3</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"_Toc11813" </w:instrText>
          </w:r>
          <w:r>
            <w:fldChar w:fldCharType="separate"/>
          </w:r>
          <w:r>
            <w:rPr>
              <w:rFonts w:hint="eastAsia" w:ascii="仿宋" w:hAnsi="仿宋" w:eastAsia="仿宋" w:cs="仿宋"/>
              <w:sz w:val="24"/>
            </w:rPr>
            <w:t>四、双方的权利及义务</w:t>
          </w:r>
          <w:r>
            <w:rPr>
              <w:sz w:val="24"/>
            </w:rPr>
            <w:tab/>
          </w:r>
          <w:r>
            <w:rPr>
              <w:sz w:val="24"/>
            </w:rPr>
            <w:fldChar w:fldCharType="begin"/>
          </w:r>
          <w:r>
            <w:rPr>
              <w:sz w:val="24"/>
            </w:rPr>
            <w:instrText xml:space="preserve"> PAGEREF _Toc11813 \h </w:instrText>
          </w:r>
          <w:r>
            <w:rPr>
              <w:sz w:val="24"/>
            </w:rPr>
            <w:fldChar w:fldCharType="separate"/>
          </w:r>
          <w:r>
            <w:rPr>
              <w:sz w:val="24"/>
            </w:rPr>
            <w:t>4</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"_Toc4492" </w:instrText>
          </w:r>
          <w:r>
            <w:fldChar w:fldCharType="separate"/>
          </w:r>
          <w:r>
            <w:rPr>
              <w:rFonts w:hint="eastAsia" w:ascii="仿宋" w:hAnsi="仿宋" w:eastAsia="仿宋" w:cs="仿宋"/>
              <w:sz w:val="24"/>
            </w:rPr>
            <w:t>五、</w:t>
          </w:r>
          <w:r>
            <w:rPr>
              <w:rFonts w:ascii="仿宋" w:hAnsi="仿宋" w:eastAsia="仿宋" w:cs="仿宋"/>
              <w:sz w:val="24"/>
              <w:lang w:val="zh-CN"/>
            </w:rPr>
            <w:t>合同价款、</w:t>
          </w:r>
          <w:r>
            <w:rPr>
              <w:rFonts w:ascii="仿宋" w:hAnsi="仿宋" w:eastAsia="仿宋" w:cs="仿宋"/>
              <w:sz w:val="24"/>
            </w:rPr>
            <w:t>价款说明及付款方式</w:t>
          </w:r>
          <w:r>
            <w:rPr>
              <w:sz w:val="24"/>
            </w:rPr>
            <w:tab/>
          </w:r>
          <w:r>
            <w:rPr>
              <w:sz w:val="24"/>
            </w:rPr>
            <w:fldChar w:fldCharType="begin"/>
          </w:r>
          <w:r>
            <w:rPr>
              <w:sz w:val="24"/>
            </w:rPr>
            <w:instrText xml:space="preserve"> PAGEREF _Toc4492 \h </w:instrText>
          </w:r>
          <w:r>
            <w:rPr>
              <w:sz w:val="24"/>
            </w:rPr>
            <w:fldChar w:fldCharType="separate"/>
          </w:r>
          <w:r>
            <w:rPr>
              <w:sz w:val="24"/>
            </w:rPr>
            <w:t>7</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"_Toc25630" </w:instrText>
          </w:r>
          <w:r>
            <w:fldChar w:fldCharType="separate"/>
          </w:r>
          <w:r>
            <w:rPr>
              <w:rFonts w:hint="eastAsia" w:ascii="仿宋" w:hAnsi="仿宋" w:eastAsia="仿宋" w:cs="仿宋"/>
              <w:sz w:val="24"/>
            </w:rPr>
            <w:t>六、</w:t>
          </w:r>
          <w:r>
            <w:rPr>
              <w:rFonts w:ascii="仿宋" w:hAnsi="仿宋" w:eastAsia="仿宋" w:cs="仿宋"/>
              <w:sz w:val="24"/>
            </w:rPr>
            <w:t>关于本合同误工费和零星用工计算约定</w:t>
          </w:r>
          <w:r>
            <w:rPr>
              <w:sz w:val="24"/>
            </w:rPr>
            <w:tab/>
          </w:r>
          <w:r>
            <w:rPr>
              <w:sz w:val="24"/>
            </w:rPr>
            <w:fldChar w:fldCharType="begin"/>
          </w:r>
          <w:r>
            <w:rPr>
              <w:sz w:val="24"/>
            </w:rPr>
            <w:instrText xml:space="preserve"> PAGEREF _Toc25630 \h </w:instrText>
          </w:r>
          <w:r>
            <w:rPr>
              <w:sz w:val="24"/>
            </w:rPr>
            <w:fldChar w:fldCharType="separate"/>
          </w:r>
          <w:r>
            <w:rPr>
              <w:sz w:val="24"/>
            </w:rPr>
            <w:t>9</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"_Toc27015" </w:instrText>
          </w:r>
          <w:r>
            <w:fldChar w:fldCharType="separate"/>
          </w:r>
          <w:r>
            <w:rPr>
              <w:rFonts w:hint="eastAsia" w:ascii="仿宋" w:hAnsi="仿宋" w:eastAsia="仿宋" w:cs="仿宋"/>
              <w:sz w:val="24"/>
            </w:rPr>
            <w:t>七、</w:t>
          </w:r>
          <w:r>
            <w:rPr>
              <w:rFonts w:ascii="仿宋" w:hAnsi="仿宋" w:eastAsia="仿宋" w:cs="仿宋"/>
              <w:sz w:val="24"/>
            </w:rPr>
            <w:t>工程签证办理程序及要求</w:t>
          </w:r>
          <w:r>
            <w:rPr>
              <w:sz w:val="24"/>
            </w:rPr>
            <w:tab/>
          </w:r>
          <w:r>
            <w:rPr>
              <w:sz w:val="24"/>
            </w:rPr>
            <w:fldChar w:fldCharType="begin"/>
          </w:r>
          <w:r>
            <w:rPr>
              <w:sz w:val="24"/>
            </w:rPr>
            <w:instrText xml:space="preserve"> PAGEREF _Toc27015 \h </w:instrText>
          </w:r>
          <w:r>
            <w:rPr>
              <w:sz w:val="24"/>
            </w:rPr>
            <w:fldChar w:fldCharType="separate"/>
          </w:r>
          <w:r>
            <w:rPr>
              <w:sz w:val="24"/>
            </w:rPr>
            <w:t>10</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"_Toc18338" </w:instrText>
          </w:r>
          <w:r>
            <w:fldChar w:fldCharType="separate"/>
          </w:r>
          <w:r>
            <w:rPr>
              <w:rFonts w:hint="eastAsia" w:ascii="仿宋" w:hAnsi="仿宋" w:eastAsia="仿宋" w:cs="仿宋"/>
              <w:sz w:val="24"/>
            </w:rPr>
            <w:t>八、</w:t>
          </w:r>
          <w:r>
            <w:rPr>
              <w:rFonts w:ascii="仿宋" w:hAnsi="仿宋" w:eastAsia="仿宋" w:cs="仿宋"/>
              <w:sz w:val="24"/>
            </w:rPr>
            <w:t>工程施工材料</w:t>
          </w:r>
          <w:r>
            <w:rPr>
              <w:sz w:val="24"/>
            </w:rPr>
            <w:tab/>
          </w:r>
          <w:r>
            <w:rPr>
              <w:sz w:val="24"/>
            </w:rPr>
            <w:fldChar w:fldCharType="begin"/>
          </w:r>
          <w:r>
            <w:rPr>
              <w:sz w:val="24"/>
            </w:rPr>
            <w:instrText xml:space="preserve"> PAGEREF _Toc18338 \h </w:instrText>
          </w:r>
          <w:r>
            <w:rPr>
              <w:sz w:val="24"/>
            </w:rPr>
            <w:fldChar w:fldCharType="separate"/>
          </w:r>
          <w:r>
            <w:rPr>
              <w:sz w:val="24"/>
            </w:rPr>
            <w:t>10</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"_Toc28988" </w:instrText>
          </w:r>
          <w:r>
            <w:fldChar w:fldCharType="separate"/>
          </w:r>
          <w:r>
            <w:rPr>
              <w:rFonts w:hint="eastAsia" w:ascii="仿宋" w:hAnsi="仿宋" w:eastAsia="仿宋" w:cs="仿宋"/>
              <w:sz w:val="24"/>
            </w:rPr>
            <w:t>九、施工进度、延误及暂停</w:t>
          </w:r>
          <w:r>
            <w:rPr>
              <w:sz w:val="24"/>
            </w:rPr>
            <w:tab/>
          </w:r>
          <w:r>
            <w:rPr>
              <w:sz w:val="24"/>
            </w:rPr>
            <w:fldChar w:fldCharType="begin"/>
          </w:r>
          <w:r>
            <w:rPr>
              <w:sz w:val="24"/>
            </w:rPr>
            <w:instrText xml:space="preserve"> PAGEREF _Toc28988 \h </w:instrText>
          </w:r>
          <w:r>
            <w:rPr>
              <w:sz w:val="24"/>
            </w:rPr>
            <w:fldChar w:fldCharType="separate"/>
          </w:r>
          <w:r>
            <w:rPr>
              <w:sz w:val="24"/>
            </w:rPr>
            <w:t>12</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"_Toc15325" </w:instrText>
          </w:r>
          <w:r>
            <w:fldChar w:fldCharType="separate"/>
          </w:r>
          <w:r>
            <w:rPr>
              <w:rFonts w:hint="eastAsia" w:ascii="仿宋" w:hAnsi="仿宋" w:eastAsia="仿宋" w:cs="仿宋"/>
              <w:sz w:val="24"/>
            </w:rPr>
            <w:t>十、设计变更及施工变更</w:t>
          </w:r>
          <w:r>
            <w:rPr>
              <w:sz w:val="24"/>
            </w:rPr>
            <w:tab/>
          </w:r>
          <w:r>
            <w:rPr>
              <w:sz w:val="24"/>
            </w:rPr>
            <w:fldChar w:fldCharType="begin"/>
          </w:r>
          <w:r>
            <w:rPr>
              <w:sz w:val="24"/>
            </w:rPr>
            <w:instrText xml:space="preserve"> PAGEREF _Toc15325 \h </w:instrText>
          </w:r>
          <w:r>
            <w:rPr>
              <w:sz w:val="24"/>
            </w:rPr>
            <w:fldChar w:fldCharType="separate"/>
          </w:r>
          <w:r>
            <w:rPr>
              <w:sz w:val="24"/>
            </w:rPr>
            <w:t>12</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"_Toc3101" </w:instrText>
          </w:r>
          <w:r>
            <w:fldChar w:fldCharType="separate"/>
          </w:r>
          <w:r>
            <w:rPr>
              <w:rFonts w:hint="eastAsia" w:ascii="仿宋" w:hAnsi="仿宋" w:eastAsia="仿宋" w:cs="仿宋"/>
              <w:sz w:val="24"/>
            </w:rPr>
            <w:t>十一、工程质量</w:t>
          </w:r>
          <w:r>
            <w:rPr>
              <w:sz w:val="24"/>
            </w:rPr>
            <w:tab/>
          </w:r>
          <w:r>
            <w:rPr>
              <w:sz w:val="24"/>
            </w:rPr>
            <w:fldChar w:fldCharType="begin"/>
          </w:r>
          <w:r>
            <w:rPr>
              <w:sz w:val="24"/>
            </w:rPr>
            <w:instrText xml:space="preserve"> PAGEREF _Toc3101 \h </w:instrText>
          </w:r>
          <w:r>
            <w:rPr>
              <w:sz w:val="24"/>
            </w:rPr>
            <w:fldChar w:fldCharType="separate"/>
          </w:r>
          <w:r>
            <w:rPr>
              <w:sz w:val="24"/>
            </w:rPr>
            <w:t>13</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"_Toc14242" </w:instrText>
          </w:r>
          <w:r>
            <w:fldChar w:fldCharType="separate"/>
          </w:r>
          <w:r>
            <w:rPr>
              <w:rFonts w:hint="eastAsia" w:ascii="仿宋" w:hAnsi="仿宋" w:eastAsia="仿宋" w:cs="仿宋"/>
              <w:sz w:val="24"/>
            </w:rPr>
            <w:t>十二、</w:t>
          </w:r>
          <w:r>
            <w:rPr>
              <w:rFonts w:ascii="仿宋" w:hAnsi="仿宋" w:eastAsia="仿宋" w:cs="仿宋"/>
              <w:sz w:val="24"/>
            </w:rPr>
            <w:t>试车与竣工验收</w:t>
          </w:r>
          <w:r>
            <w:rPr>
              <w:sz w:val="24"/>
            </w:rPr>
            <w:tab/>
          </w:r>
          <w:r>
            <w:rPr>
              <w:sz w:val="24"/>
            </w:rPr>
            <w:fldChar w:fldCharType="begin"/>
          </w:r>
          <w:r>
            <w:rPr>
              <w:sz w:val="24"/>
            </w:rPr>
            <w:instrText xml:space="preserve"> PAGEREF _Toc14242 \h </w:instrText>
          </w:r>
          <w:r>
            <w:rPr>
              <w:sz w:val="24"/>
            </w:rPr>
            <w:fldChar w:fldCharType="separate"/>
          </w:r>
          <w:r>
            <w:rPr>
              <w:sz w:val="24"/>
            </w:rPr>
            <w:t>14</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"_Toc6708" </w:instrText>
          </w:r>
          <w:r>
            <w:fldChar w:fldCharType="separate"/>
          </w:r>
          <w:r>
            <w:rPr>
              <w:rFonts w:hint="eastAsia" w:ascii="仿宋" w:hAnsi="仿宋" w:eastAsia="仿宋" w:cs="仿宋"/>
              <w:sz w:val="24"/>
            </w:rPr>
            <w:t>十三、乙方工期延误或质量不合格处理方式</w:t>
          </w:r>
          <w:r>
            <w:rPr>
              <w:sz w:val="24"/>
            </w:rPr>
            <w:tab/>
          </w:r>
          <w:r>
            <w:rPr>
              <w:sz w:val="24"/>
            </w:rPr>
            <w:fldChar w:fldCharType="begin"/>
          </w:r>
          <w:r>
            <w:rPr>
              <w:sz w:val="24"/>
            </w:rPr>
            <w:instrText xml:space="preserve"> PAGEREF _Toc6708 \h </w:instrText>
          </w:r>
          <w:r>
            <w:rPr>
              <w:sz w:val="24"/>
            </w:rPr>
            <w:fldChar w:fldCharType="separate"/>
          </w:r>
          <w:r>
            <w:rPr>
              <w:sz w:val="24"/>
            </w:rPr>
            <w:t>15</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"_Toc21841" </w:instrText>
          </w:r>
          <w:r>
            <w:fldChar w:fldCharType="separate"/>
          </w:r>
          <w:r>
            <w:rPr>
              <w:rFonts w:hint="eastAsia" w:ascii="仿宋" w:hAnsi="仿宋" w:eastAsia="仿宋" w:cs="仿宋"/>
              <w:sz w:val="24"/>
            </w:rPr>
            <w:t>十四、</w:t>
          </w:r>
          <w:r>
            <w:rPr>
              <w:rFonts w:ascii="仿宋" w:hAnsi="仿宋" w:eastAsia="仿宋" w:cs="仿宋"/>
              <w:sz w:val="24"/>
            </w:rPr>
            <w:t>工程竣工结算</w:t>
          </w:r>
          <w:r>
            <w:rPr>
              <w:sz w:val="24"/>
            </w:rPr>
            <w:tab/>
          </w:r>
          <w:r>
            <w:rPr>
              <w:sz w:val="24"/>
            </w:rPr>
            <w:fldChar w:fldCharType="begin"/>
          </w:r>
          <w:r>
            <w:rPr>
              <w:sz w:val="24"/>
            </w:rPr>
            <w:instrText xml:space="preserve"> PAGEREF _Toc21841 \h </w:instrText>
          </w:r>
          <w:r>
            <w:rPr>
              <w:sz w:val="24"/>
            </w:rPr>
            <w:fldChar w:fldCharType="separate"/>
          </w:r>
          <w:r>
            <w:rPr>
              <w:sz w:val="24"/>
            </w:rPr>
            <w:t>16</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"_Toc1262" </w:instrText>
          </w:r>
          <w:r>
            <w:fldChar w:fldCharType="separate"/>
          </w:r>
          <w:r>
            <w:rPr>
              <w:rFonts w:hint="eastAsia" w:ascii="仿宋" w:hAnsi="仿宋" w:eastAsia="仿宋" w:cs="仿宋"/>
              <w:sz w:val="24"/>
            </w:rPr>
            <w:t>十五、</w:t>
          </w:r>
          <w:r>
            <w:rPr>
              <w:rFonts w:ascii="仿宋" w:hAnsi="仿宋" w:eastAsia="仿宋" w:cs="仿宋"/>
              <w:sz w:val="24"/>
            </w:rPr>
            <w:t>分包及转包</w:t>
          </w:r>
          <w:r>
            <w:rPr>
              <w:sz w:val="24"/>
            </w:rPr>
            <w:tab/>
          </w:r>
          <w:r>
            <w:rPr>
              <w:sz w:val="24"/>
            </w:rPr>
            <w:fldChar w:fldCharType="begin"/>
          </w:r>
          <w:r>
            <w:rPr>
              <w:sz w:val="24"/>
            </w:rPr>
            <w:instrText xml:space="preserve"> PAGEREF _Toc1262 \h </w:instrText>
          </w:r>
          <w:r>
            <w:rPr>
              <w:sz w:val="24"/>
            </w:rPr>
            <w:fldChar w:fldCharType="separate"/>
          </w:r>
          <w:r>
            <w:rPr>
              <w:sz w:val="24"/>
            </w:rPr>
            <w:t>18</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"_Toc30440" </w:instrText>
          </w:r>
          <w:r>
            <w:fldChar w:fldCharType="separate"/>
          </w:r>
          <w:r>
            <w:rPr>
              <w:rFonts w:hint="eastAsia" w:ascii="仿宋" w:hAnsi="仿宋" w:eastAsia="仿宋" w:cs="仿宋"/>
              <w:sz w:val="24"/>
            </w:rPr>
            <w:t>十六、</w:t>
          </w:r>
          <w:r>
            <w:rPr>
              <w:rFonts w:ascii="仿宋" w:hAnsi="仿宋" w:eastAsia="仿宋" w:cs="仿宋"/>
              <w:sz w:val="24"/>
            </w:rPr>
            <w:t>合同解除</w:t>
          </w:r>
          <w:r>
            <w:rPr>
              <w:sz w:val="24"/>
            </w:rPr>
            <w:tab/>
          </w:r>
          <w:r>
            <w:rPr>
              <w:sz w:val="24"/>
            </w:rPr>
            <w:fldChar w:fldCharType="begin"/>
          </w:r>
          <w:r>
            <w:rPr>
              <w:sz w:val="24"/>
            </w:rPr>
            <w:instrText xml:space="preserve"> PAGEREF _Toc30440 \h </w:instrText>
          </w:r>
          <w:r>
            <w:rPr>
              <w:sz w:val="24"/>
            </w:rPr>
            <w:fldChar w:fldCharType="separate"/>
          </w:r>
          <w:r>
            <w:rPr>
              <w:sz w:val="24"/>
            </w:rPr>
            <w:t>18</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"_Toc29559" </w:instrText>
          </w:r>
          <w:r>
            <w:fldChar w:fldCharType="separate"/>
          </w:r>
          <w:r>
            <w:rPr>
              <w:rFonts w:hint="eastAsia" w:ascii="仿宋" w:hAnsi="仿宋" w:eastAsia="仿宋" w:cs="仿宋"/>
              <w:sz w:val="24"/>
            </w:rPr>
            <w:t>十七、</w:t>
          </w:r>
          <w:r>
            <w:rPr>
              <w:rFonts w:ascii="仿宋" w:hAnsi="仿宋" w:eastAsia="仿宋" w:cs="仿宋"/>
              <w:sz w:val="24"/>
            </w:rPr>
            <w:t>违约责任</w:t>
          </w:r>
          <w:r>
            <w:rPr>
              <w:sz w:val="24"/>
            </w:rPr>
            <w:tab/>
          </w:r>
          <w:r>
            <w:rPr>
              <w:sz w:val="24"/>
            </w:rPr>
            <w:fldChar w:fldCharType="begin"/>
          </w:r>
          <w:r>
            <w:rPr>
              <w:sz w:val="24"/>
            </w:rPr>
            <w:instrText xml:space="preserve"> PAGEREF _Toc29559 \h </w:instrText>
          </w:r>
          <w:r>
            <w:rPr>
              <w:sz w:val="24"/>
            </w:rPr>
            <w:fldChar w:fldCharType="separate"/>
          </w:r>
          <w:r>
            <w:rPr>
              <w:sz w:val="24"/>
            </w:rPr>
            <w:t>20</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"_Toc18303" </w:instrText>
          </w:r>
          <w:r>
            <w:fldChar w:fldCharType="separate"/>
          </w:r>
          <w:r>
            <w:rPr>
              <w:rFonts w:hint="eastAsia" w:ascii="仿宋" w:hAnsi="仿宋" w:eastAsia="仿宋" w:cs="仿宋"/>
              <w:sz w:val="24"/>
            </w:rPr>
            <w:t>十八、</w:t>
          </w:r>
          <w:r>
            <w:rPr>
              <w:rFonts w:ascii="仿宋" w:hAnsi="仿宋" w:eastAsia="仿宋" w:cs="仿宋"/>
              <w:sz w:val="24"/>
            </w:rPr>
            <w:t>安全文明施工与职业健康</w:t>
          </w:r>
          <w:r>
            <w:rPr>
              <w:sz w:val="24"/>
            </w:rPr>
            <w:tab/>
          </w:r>
          <w:r>
            <w:rPr>
              <w:sz w:val="24"/>
            </w:rPr>
            <w:fldChar w:fldCharType="begin"/>
          </w:r>
          <w:r>
            <w:rPr>
              <w:sz w:val="24"/>
            </w:rPr>
            <w:instrText xml:space="preserve"> PAGEREF _Toc18303 \h </w:instrText>
          </w:r>
          <w:r>
            <w:rPr>
              <w:sz w:val="24"/>
            </w:rPr>
            <w:fldChar w:fldCharType="separate"/>
          </w:r>
          <w:r>
            <w:rPr>
              <w:sz w:val="24"/>
            </w:rPr>
            <w:t>21</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"_Toc27322" </w:instrText>
          </w:r>
          <w:r>
            <w:fldChar w:fldCharType="separate"/>
          </w:r>
          <w:r>
            <w:rPr>
              <w:rFonts w:hint="eastAsia" w:ascii="仿宋" w:hAnsi="仿宋" w:eastAsia="仿宋" w:cs="仿宋"/>
              <w:sz w:val="24"/>
            </w:rPr>
            <w:t>十九、</w:t>
          </w:r>
          <w:r>
            <w:rPr>
              <w:rFonts w:ascii="仿宋" w:hAnsi="仿宋" w:eastAsia="仿宋" w:cs="仿宋"/>
              <w:sz w:val="24"/>
            </w:rPr>
            <w:t>不可抗力</w:t>
          </w:r>
          <w:r>
            <w:rPr>
              <w:sz w:val="24"/>
            </w:rPr>
            <w:tab/>
          </w:r>
          <w:r>
            <w:rPr>
              <w:sz w:val="24"/>
            </w:rPr>
            <w:fldChar w:fldCharType="begin"/>
          </w:r>
          <w:r>
            <w:rPr>
              <w:sz w:val="24"/>
            </w:rPr>
            <w:instrText xml:space="preserve"> PAGEREF _Toc27322 \h </w:instrText>
          </w:r>
          <w:r>
            <w:rPr>
              <w:sz w:val="24"/>
            </w:rPr>
            <w:fldChar w:fldCharType="separate"/>
          </w:r>
          <w:r>
            <w:rPr>
              <w:sz w:val="24"/>
            </w:rPr>
            <w:t>21</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"_Toc28097" </w:instrText>
          </w:r>
          <w:r>
            <w:fldChar w:fldCharType="separate"/>
          </w:r>
          <w:r>
            <w:rPr>
              <w:rFonts w:hint="eastAsia" w:ascii="仿宋" w:hAnsi="仿宋" w:eastAsia="仿宋" w:cs="仿宋"/>
              <w:sz w:val="24"/>
            </w:rPr>
            <w:t>二十、</w:t>
          </w:r>
          <w:r>
            <w:rPr>
              <w:rFonts w:ascii="仿宋" w:hAnsi="仿宋" w:eastAsia="仿宋" w:cs="仿宋"/>
              <w:sz w:val="24"/>
            </w:rPr>
            <w:t>双方约定的送达地址</w:t>
          </w:r>
          <w:r>
            <w:rPr>
              <w:sz w:val="24"/>
            </w:rPr>
            <w:tab/>
          </w:r>
          <w:r>
            <w:rPr>
              <w:sz w:val="24"/>
            </w:rPr>
            <w:fldChar w:fldCharType="begin"/>
          </w:r>
          <w:r>
            <w:rPr>
              <w:sz w:val="24"/>
            </w:rPr>
            <w:instrText xml:space="preserve"> PAGEREF _Toc28097 \h </w:instrText>
          </w:r>
          <w:r>
            <w:rPr>
              <w:sz w:val="24"/>
            </w:rPr>
            <w:fldChar w:fldCharType="separate"/>
          </w:r>
          <w:r>
            <w:rPr>
              <w:sz w:val="24"/>
            </w:rPr>
            <w:t>21</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"_Toc32376" </w:instrText>
          </w:r>
          <w:r>
            <w:fldChar w:fldCharType="separate"/>
          </w:r>
          <w:r>
            <w:rPr>
              <w:rFonts w:hint="eastAsia" w:ascii="仿宋" w:hAnsi="仿宋" w:eastAsia="仿宋" w:cs="仿宋"/>
              <w:sz w:val="24"/>
            </w:rPr>
            <w:t>二十一、</w:t>
          </w:r>
          <w:r>
            <w:rPr>
              <w:rFonts w:ascii="仿宋" w:hAnsi="仿宋" w:eastAsia="仿宋" w:cs="仿宋"/>
              <w:sz w:val="24"/>
            </w:rPr>
            <w:t>合同生效及其他</w:t>
          </w:r>
          <w:r>
            <w:rPr>
              <w:sz w:val="24"/>
            </w:rPr>
            <w:tab/>
          </w:r>
          <w:r>
            <w:rPr>
              <w:sz w:val="24"/>
            </w:rPr>
            <w:fldChar w:fldCharType="begin"/>
          </w:r>
          <w:r>
            <w:rPr>
              <w:sz w:val="24"/>
            </w:rPr>
            <w:instrText xml:space="preserve"> PAGEREF _Toc32376 \h </w:instrText>
          </w:r>
          <w:r>
            <w:rPr>
              <w:sz w:val="24"/>
            </w:rPr>
            <w:fldChar w:fldCharType="separate"/>
          </w:r>
          <w:r>
            <w:rPr>
              <w:sz w:val="24"/>
            </w:rPr>
            <w:t>22</w:t>
          </w:r>
          <w:r>
            <w:rPr>
              <w:sz w:val="24"/>
            </w:rPr>
            <w:fldChar w:fldCharType="end"/>
          </w:r>
          <w:r>
            <w:rPr>
              <w:sz w:val="24"/>
            </w:rPr>
            <w:fldChar w:fldCharType="end"/>
          </w:r>
        </w:p>
        <w:p>
          <w:pPr>
            <w:pStyle w:val="9"/>
            <w:tabs>
              <w:tab w:val="right" w:leader="dot" w:pos="9020"/>
            </w:tabs>
            <w:spacing w:line="360" w:lineRule="auto"/>
            <w:rPr>
              <w:sz w:val="24"/>
            </w:rPr>
          </w:pPr>
          <w:r>
            <w:fldChar w:fldCharType="begin"/>
          </w:r>
          <w:r>
            <w:instrText xml:space="preserve"> HYPERLINK \l "_Toc7972" </w:instrText>
          </w:r>
          <w:r>
            <w:fldChar w:fldCharType="separate"/>
          </w:r>
          <w:r>
            <w:rPr>
              <w:rFonts w:hint="eastAsia" w:ascii="仿宋" w:hAnsi="仿宋" w:eastAsia="仿宋" w:cs="仿宋"/>
              <w:sz w:val="24"/>
            </w:rPr>
            <w:t>二十二、</w:t>
          </w:r>
          <w:r>
            <w:rPr>
              <w:rFonts w:ascii="仿宋" w:hAnsi="仿宋" w:eastAsia="仿宋" w:cs="仿宋"/>
              <w:sz w:val="24"/>
            </w:rPr>
            <w:t>争议解决</w:t>
          </w:r>
          <w:r>
            <w:rPr>
              <w:sz w:val="24"/>
            </w:rPr>
            <w:tab/>
          </w:r>
          <w:r>
            <w:rPr>
              <w:sz w:val="24"/>
            </w:rPr>
            <w:fldChar w:fldCharType="begin"/>
          </w:r>
          <w:r>
            <w:rPr>
              <w:sz w:val="24"/>
            </w:rPr>
            <w:instrText xml:space="preserve"> PAGEREF _Toc7972 \h </w:instrText>
          </w:r>
          <w:r>
            <w:rPr>
              <w:sz w:val="24"/>
            </w:rPr>
            <w:fldChar w:fldCharType="separate"/>
          </w:r>
          <w:r>
            <w:rPr>
              <w:sz w:val="24"/>
            </w:rPr>
            <w:t>22</w:t>
          </w:r>
          <w:r>
            <w:rPr>
              <w:sz w:val="24"/>
            </w:rPr>
            <w:fldChar w:fldCharType="end"/>
          </w:r>
          <w:r>
            <w:rPr>
              <w:sz w:val="24"/>
            </w:rPr>
            <w:fldChar w:fldCharType="end"/>
          </w:r>
        </w:p>
        <w:p>
          <w:pPr>
            <w:pStyle w:val="9"/>
            <w:tabs>
              <w:tab w:val="right" w:leader="dot" w:pos="9020"/>
            </w:tabs>
            <w:spacing w:line="360" w:lineRule="auto"/>
          </w:pPr>
          <w:r>
            <w:fldChar w:fldCharType="begin"/>
          </w:r>
          <w:r>
            <w:instrText xml:space="preserve"> HYPERLINK \l "_Toc9243" </w:instrText>
          </w:r>
          <w:r>
            <w:fldChar w:fldCharType="separate"/>
          </w:r>
          <w:r>
            <w:rPr>
              <w:rFonts w:hint="eastAsia" w:ascii="仿宋" w:hAnsi="仿宋" w:eastAsia="仿宋" w:cs="仿宋"/>
              <w:sz w:val="24"/>
            </w:rPr>
            <w:t>二十三、</w:t>
          </w:r>
          <w:r>
            <w:rPr>
              <w:rFonts w:ascii="仿宋" w:hAnsi="仿宋" w:eastAsia="仿宋" w:cs="仿宋"/>
              <w:sz w:val="24"/>
            </w:rPr>
            <w:t>组成分包合同的文件及解释顺序</w:t>
          </w:r>
          <w:r>
            <w:rPr>
              <w:sz w:val="24"/>
            </w:rPr>
            <w:tab/>
          </w:r>
          <w:r>
            <w:rPr>
              <w:sz w:val="24"/>
            </w:rPr>
            <w:fldChar w:fldCharType="begin"/>
          </w:r>
          <w:r>
            <w:rPr>
              <w:sz w:val="24"/>
            </w:rPr>
            <w:instrText xml:space="preserve"> PAGEREF _Toc9243 \h </w:instrText>
          </w:r>
          <w:r>
            <w:rPr>
              <w:sz w:val="24"/>
            </w:rPr>
            <w:fldChar w:fldCharType="separate"/>
          </w:r>
          <w:r>
            <w:rPr>
              <w:sz w:val="24"/>
            </w:rPr>
            <w:t>22</w:t>
          </w:r>
          <w:r>
            <w:rPr>
              <w:sz w:val="24"/>
            </w:rPr>
            <w:fldChar w:fldCharType="end"/>
          </w:r>
          <w:r>
            <w:rPr>
              <w:sz w:val="24"/>
            </w:rPr>
            <w:fldChar w:fldCharType="end"/>
          </w:r>
        </w:p>
        <w:p>
          <w:pPr>
            <w:adjustRightInd w:val="0"/>
            <w:snapToGrid w:val="0"/>
            <w:spacing w:line="400" w:lineRule="exact"/>
            <w:rPr>
              <w:rFonts w:ascii="仿宋" w:hAnsi="仿宋" w:eastAsia="仿宋" w:cs="仿宋"/>
              <w:b/>
              <w:bCs/>
              <w:sz w:val="24"/>
            </w:rPr>
          </w:pPr>
          <w:r>
            <w:rPr>
              <w:rFonts w:hint="eastAsia" w:ascii="仿宋" w:hAnsi="仿宋" w:eastAsia="仿宋" w:cs="仿宋"/>
              <w:bCs/>
            </w:rPr>
            <w:fldChar w:fldCharType="end"/>
          </w:r>
        </w:p>
      </w:sdtContent>
    </w:sdt>
    <w:p>
      <w:pPr>
        <w:adjustRightInd w:val="0"/>
        <w:snapToGrid w:val="0"/>
        <w:spacing w:line="380" w:lineRule="exact"/>
        <w:rPr>
          <w:rFonts w:eastAsia="仿宋"/>
          <w:b/>
          <w:sz w:val="28"/>
          <w:szCs w:val="28"/>
        </w:rPr>
      </w:pPr>
    </w:p>
    <w:p>
      <w:pPr>
        <w:adjustRightInd w:val="0"/>
        <w:snapToGrid w:val="0"/>
        <w:spacing w:line="380" w:lineRule="exact"/>
        <w:rPr>
          <w:rFonts w:eastAsia="仿宋"/>
          <w:b/>
          <w:sz w:val="28"/>
          <w:szCs w:val="28"/>
        </w:rPr>
      </w:pPr>
    </w:p>
    <w:p>
      <w:pPr>
        <w:adjustRightInd w:val="0"/>
        <w:snapToGrid w:val="0"/>
        <w:spacing w:line="380" w:lineRule="exact"/>
        <w:rPr>
          <w:rFonts w:eastAsia="仿宋"/>
          <w:b/>
          <w:sz w:val="28"/>
          <w:szCs w:val="28"/>
        </w:rPr>
      </w:pPr>
    </w:p>
    <w:p>
      <w:pPr>
        <w:adjustRightInd w:val="0"/>
        <w:snapToGrid w:val="0"/>
        <w:spacing w:line="380" w:lineRule="exact"/>
        <w:rPr>
          <w:rFonts w:eastAsia="仿宋"/>
          <w:b/>
          <w:sz w:val="28"/>
          <w:szCs w:val="28"/>
        </w:rPr>
      </w:pPr>
    </w:p>
    <w:p>
      <w:pPr>
        <w:adjustRightInd w:val="0"/>
        <w:snapToGrid w:val="0"/>
        <w:spacing w:line="380" w:lineRule="exact"/>
        <w:rPr>
          <w:rFonts w:eastAsia="仿宋"/>
          <w:b/>
          <w:sz w:val="28"/>
          <w:szCs w:val="28"/>
        </w:rPr>
      </w:pPr>
    </w:p>
    <w:p>
      <w:pPr>
        <w:pageBreakBefore/>
        <w:adjustRightInd w:val="0"/>
        <w:snapToGrid w:val="0"/>
        <w:spacing w:line="440" w:lineRule="exact"/>
        <w:rPr>
          <w:rFonts w:eastAsia="仿宋"/>
          <w:b/>
          <w:sz w:val="28"/>
          <w:szCs w:val="28"/>
        </w:rPr>
      </w:pPr>
      <w:r>
        <w:rPr>
          <w:rFonts w:eastAsia="仿宋"/>
          <w:b/>
          <w:sz w:val="28"/>
          <w:szCs w:val="28"/>
        </w:rPr>
        <w:t>甲方</w:t>
      </w:r>
      <w:r>
        <w:rPr>
          <w:rFonts w:hint="eastAsia" w:eastAsia="仿宋"/>
          <w:b/>
          <w:sz w:val="28"/>
          <w:szCs w:val="28"/>
        </w:rPr>
        <w:t>（发包方）</w:t>
      </w:r>
      <w:r>
        <w:rPr>
          <w:rFonts w:eastAsia="仿宋"/>
          <w:b/>
          <w:sz w:val="28"/>
          <w:szCs w:val="28"/>
        </w:rPr>
        <w:t>：</w:t>
      </w:r>
      <w:r>
        <w:rPr>
          <w:rFonts w:eastAsia="仿宋"/>
          <w:b/>
          <w:sz w:val="28"/>
          <w:szCs w:val="28"/>
          <w:u w:val="single"/>
        </w:rPr>
        <w:t>河南科达东大国际工程有限公司</w:t>
      </w:r>
    </w:p>
    <w:p>
      <w:pPr>
        <w:spacing w:after="156" w:afterLines="50" w:line="440" w:lineRule="exact"/>
        <w:rPr>
          <w:rFonts w:eastAsia="仿宋"/>
          <w:sz w:val="24"/>
        </w:rPr>
      </w:pPr>
      <w:r>
        <w:rPr>
          <w:rFonts w:eastAsia="仿宋"/>
          <w:b/>
          <w:bCs/>
          <w:sz w:val="28"/>
          <w:szCs w:val="28"/>
        </w:rPr>
        <w:t>乙方</w:t>
      </w:r>
      <w:r>
        <w:rPr>
          <w:rFonts w:hint="eastAsia" w:eastAsia="仿宋"/>
          <w:b/>
          <w:bCs/>
          <w:sz w:val="28"/>
          <w:szCs w:val="28"/>
        </w:rPr>
        <w:t>（承包方）</w:t>
      </w:r>
      <w:r>
        <w:rPr>
          <w:rFonts w:eastAsia="仿宋"/>
          <w:b/>
          <w:bCs/>
          <w:sz w:val="28"/>
          <w:szCs w:val="28"/>
        </w:rPr>
        <w:t>：</w:t>
      </w:r>
      <w:r>
        <w:rPr>
          <w:rFonts w:hint="eastAsia" w:eastAsia="仿宋"/>
          <w:sz w:val="28"/>
          <w:szCs w:val="28"/>
          <w:u w:val="single"/>
        </w:rPr>
        <w:t xml:space="preserve">                            </w:t>
      </w:r>
      <w:r>
        <w:rPr>
          <w:rFonts w:eastAsia="仿宋"/>
          <w:sz w:val="24"/>
        </w:rPr>
        <w:t xml:space="preserve"> </w:t>
      </w:r>
    </w:p>
    <w:p>
      <w:pPr>
        <w:spacing w:after="156" w:afterLines="50" w:line="400" w:lineRule="exact"/>
        <w:ind w:firstLine="480" w:firstLineChars="200"/>
        <w:rPr>
          <w:rFonts w:eastAsia="仿宋"/>
          <w:sz w:val="24"/>
        </w:rPr>
      </w:pPr>
      <w:r>
        <w:rPr>
          <w:rFonts w:eastAsia="仿宋"/>
          <w:sz w:val="24"/>
        </w:rPr>
        <w:t xml:space="preserve">甲、乙双方本着互惠互利的原则，并结合本工程的实际情况，就 </w:t>
      </w:r>
      <w:r>
        <w:rPr>
          <w:rFonts w:hint="eastAsia" w:eastAsia="仿宋"/>
          <w:sz w:val="24"/>
          <w:u w:val="single"/>
        </w:rPr>
        <w:t>中锦（杭州）供应链有限公司3000t/d气态悬浮焙烧炉--非标设备制作（国内预制）</w:t>
      </w:r>
      <w:r>
        <w:rPr>
          <w:rFonts w:eastAsia="仿宋"/>
          <w:sz w:val="24"/>
          <w:u w:val="single"/>
        </w:rPr>
        <w:t xml:space="preserve"> </w:t>
      </w:r>
      <w:r>
        <w:rPr>
          <w:rFonts w:eastAsia="仿宋"/>
          <w:sz w:val="24"/>
        </w:rPr>
        <w:t>事宜，经友好协商，达成一致意见。为了明确双方的责、权、利及义务关系，根据《中华人民共和国民法典》及相关法律法规、行业规定特签订本合同，以便双方共同遵照执行。</w:t>
      </w:r>
    </w:p>
    <w:p>
      <w:pPr>
        <w:adjustRightInd w:val="0"/>
        <w:snapToGrid w:val="0"/>
        <w:spacing w:after="156" w:afterLines="50" w:line="400" w:lineRule="exact"/>
        <w:outlineLvl w:val="0"/>
        <w:rPr>
          <w:rFonts w:ascii="仿宋" w:hAnsi="仿宋" w:eastAsia="仿宋" w:cs="仿宋"/>
          <w:b/>
          <w:sz w:val="28"/>
          <w:szCs w:val="28"/>
        </w:rPr>
      </w:pPr>
      <w:bookmarkStart w:id="0" w:name="_Toc28586"/>
      <w:r>
        <w:rPr>
          <w:rFonts w:ascii="仿宋" w:hAnsi="仿宋" w:eastAsia="仿宋" w:cs="仿宋"/>
          <w:b/>
          <w:sz w:val="28"/>
          <w:szCs w:val="28"/>
        </w:rPr>
        <w:t>一、工程概况</w:t>
      </w:r>
      <w:bookmarkEnd w:id="0"/>
    </w:p>
    <w:p>
      <w:pPr>
        <w:spacing w:line="420" w:lineRule="exact"/>
        <w:ind w:left="418" w:leftChars="85" w:hanging="240" w:hangingChars="100"/>
        <w:rPr>
          <w:rFonts w:eastAsia="仿宋"/>
          <w:sz w:val="24"/>
        </w:rPr>
      </w:pPr>
      <w:r>
        <w:rPr>
          <w:rFonts w:eastAsia="仿宋"/>
          <w:sz w:val="24"/>
        </w:rPr>
        <w:t>1. 工程名称：</w:t>
      </w:r>
      <w:r>
        <w:rPr>
          <w:rFonts w:hint="eastAsia" w:eastAsia="仿宋"/>
          <w:sz w:val="24"/>
          <w:u w:val="single"/>
        </w:rPr>
        <w:t>中锦（杭州）供应链有限公司3000t/d气态悬浮焙烧炉--非标设备制作（国内预制）</w:t>
      </w:r>
    </w:p>
    <w:p>
      <w:pPr>
        <w:spacing w:line="420" w:lineRule="exact"/>
        <w:ind w:left="418" w:leftChars="85" w:hanging="240" w:hangingChars="100"/>
        <w:rPr>
          <w:rFonts w:eastAsia="仿宋"/>
          <w:sz w:val="24"/>
        </w:rPr>
      </w:pPr>
      <w:r>
        <w:rPr>
          <w:rFonts w:eastAsia="仿宋"/>
          <w:sz w:val="24"/>
        </w:rPr>
        <w:t>2. 工程地点：</w:t>
      </w:r>
      <w:r>
        <w:rPr>
          <w:rFonts w:hint="eastAsia" w:eastAsia="仿宋"/>
          <w:sz w:val="24"/>
          <w:u w:val="single"/>
        </w:rPr>
        <w:t>印尼-中国综合产业园区（锦江园区）</w:t>
      </w:r>
      <w:r>
        <w:rPr>
          <w:rFonts w:eastAsia="仿宋"/>
          <w:sz w:val="24"/>
        </w:rPr>
        <w:t xml:space="preserve"> </w:t>
      </w:r>
    </w:p>
    <w:p>
      <w:pPr>
        <w:spacing w:line="420" w:lineRule="exact"/>
        <w:ind w:left="418" w:leftChars="85" w:hanging="240" w:hangingChars="100"/>
        <w:rPr>
          <w:rFonts w:eastAsia="仿宋"/>
          <w:sz w:val="24"/>
          <w:u w:val="single"/>
        </w:rPr>
      </w:pPr>
      <w:r>
        <w:rPr>
          <w:rFonts w:hint="eastAsia" w:eastAsia="仿宋"/>
          <w:sz w:val="24"/>
        </w:rPr>
        <w:t>3.</w:t>
      </w:r>
      <w:r>
        <w:rPr>
          <w:rFonts w:eastAsia="仿宋"/>
          <w:sz w:val="24"/>
        </w:rPr>
        <w:t xml:space="preserve"> </w:t>
      </w:r>
      <w:r>
        <w:rPr>
          <w:rFonts w:hint="eastAsia" w:eastAsia="仿宋"/>
          <w:sz w:val="24"/>
        </w:rPr>
        <w:t>国内制作地点：</w:t>
      </w:r>
      <w:r>
        <w:rPr>
          <w:rFonts w:hint="eastAsia" w:eastAsia="仿宋"/>
          <w:sz w:val="24"/>
          <w:u w:val="single"/>
        </w:rPr>
        <w:t xml:space="preserve"> 天津市（暂定）  </w:t>
      </w:r>
    </w:p>
    <w:p>
      <w:pPr>
        <w:spacing w:after="156" w:afterLines="50" w:line="420" w:lineRule="exact"/>
        <w:ind w:left="418" w:leftChars="85" w:hanging="240" w:hangingChars="100"/>
        <w:rPr>
          <w:rFonts w:eastAsia="仿宋"/>
          <w:sz w:val="24"/>
        </w:rPr>
      </w:pPr>
      <w:r>
        <w:rPr>
          <w:rFonts w:eastAsia="仿宋"/>
          <w:sz w:val="24"/>
        </w:rPr>
        <w:t xml:space="preserve">3. 工程建设单位（业主方）是 </w:t>
      </w:r>
      <w:r>
        <w:rPr>
          <w:rFonts w:hint="eastAsia" w:eastAsia="仿宋"/>
          <w:sz w:val="24"/>
          <w:u w:val="single"/>
        </w:rPr>
        <w:t>中锦（杭州）供应链有限公司</w:t>
      </w:r>
      <w:r>
        <w:rPr>
          <w:rFonts w:eastAsia="仿宋"/>
          <w:sz w:val="24"/>
          <w:u w:val="single"/>
        </w:rPr>
        <w:t xml:space="preserve"> </w:t>
      </w:r>
      <w:r>
        <w:rPr>
          <w:rFonts w:eastAsia="仿宋"/>
          <w:sz w:val="24"/>
        </w:rPr>
        <w:t>，根据甲方与建设单位签订的</w:t>
      </w:r>
      <w:r>
        <w:rPr>
          <w:rFonts w:eastAsia="仿宋"/>
          <w:sz w:val="24"/>
          <w:u w:val="single"/>
        </w:rPr>
        <w:t>《</w:t>
      </w:r>
      <w:r>
        <w:rPr>
          <w:rFonts w:hint="eastAsia" w:eastAsia="仿宋"/>
          <w:sz w:val="24"/>
          <w:u w:val="single"/>
        </w:rPr>
        <w:t>气态悬浮焙烧炉设备采购合同</w:t>
      </w:r>
      <w:r>
        <w:rPr>
          <w:rFonts w:eastAsia="仿宋"/>
          <w:sz w:val="24"/>
          <w:u w:val="single"/>
        </w:rPr>
        <w:t>》</w:t>
      </w:r>
      <w:r>
        <w:rPr>
          <w:rFonts w:eastAsia="仿宋"/>
          <w:sz w:val="24"/>
        </w:rPr>
        <w:t>以及我国民法典法的相关规定，甲方可以将总包工程中的</w:t>
      </w:r>
      <w:r>
        <w:rPr>
          <w:rFonts w:hint="eastAsia" w:eastAsia="仿宋"/>
          <w:sz w:val="24"/>
          <w:u w:val="single"/>
        </w:rPr>
        <w:t>非标设备国内预制安</w:t>
      </w:r>
      <w:r>
        <w:rPr>
          <w:rFonts w:eastAsia="仿宋"/>
          <w:sz w:val="24"/>
        </w:rPr>
        <w:t>部分进行分包。</w:t>
      </w:r>
    </w:p>
    <w:p>
      <w:pPr>
        <w:adjustRightInd w:val="0"/>
        <w:snapToGrid w:val="0"/>
        <w:spacing w:before="156" w:beforeLines="50" w:after="156" w:afterLines="50" w:line="380" w:lineRule="exact"/>
        <w:outlineLvl w:val="0"/>
        <w:rPr>
          <w:rFonts w:ascii="仿宋" w:hAnsi="仿宋" w:eastAsia="仿宋" w:cs="仿宋"/>
          <w:b/>
          <w:sz w:val="28"/>
          <w:szCs w:val="28"/>
        </w:rPr>
      </w:pPr>
      <w:bookmarkStart w:id="1" w:name="_Toc22899"/>
      <w:r>
        <w:rPr>
          <w:rFonts w:ascii="仿宋" w:hAnsi="仿宋" w:eastAsia="仿宋" w:cs="仿宋"/>
          <w:b/>
          <w:sz w:val="28"/>
          <w:szCs w:val="28"/>
        </w:rPr>
        <w:t>二、工程承包范围</w:t>
      </w:r>
      <w:bookmarkEnd w:id="1"/>
    </w:p>
    <w:p>
      <w:pPr>
        <w:spacing w:line="380" w:lineRule="exact"/>
        <w:ind w:left="418" w:leftChars="85" w:hanging="240" w:hangingChars="100"/>
        <w:rPr>
          <w:rFonts w:eastAsia="仿宋"/>
          <w:sz w:val="24"/>
        </w:rPr>
      </w:pPr>
      <w:r>
        <w:rPr>
          <w:rFonts w:eastAsia="仿宋"/>
          <w:sz w:val="24"/>
        </w:rPr>
        <w:t>1. 详见（包含但不限于：）合同附件1：《工程施工图纸清单》；合同附件2：《工程量清单（签字版）》。</w:t>
      </w:r>
    </w:p>
    <w:p>
      <w:pPr>
        <w:spacing w:line="380" w:lineRule="exact"/>
        <w:ind w:left="418" w:leftChars="85" w:hanging="240" w:hangingChars="100"/>
        <w:rPr>
          <w:rFonts w:eastAsia="仿宋"/>
          <w:sz w:val="24"/>
        </w:rPr>
      </w:pPr>
      <w:r>
        <w:rPr>
          <w:rFonts w:eastAsia="仿宋"/>
          <w:sz w:val="24"/>
        </w:rPr>
        <w:t>2. 工程范围以施工图纸内及甲方技术文件内容为准；甲方与建设单位合同、技术协议中约定的施工范围（供货范围）、甲方技术文件技术图样、清册及其他一切与本工程相关的施工内容，虽未在以上内容中列出，均属乙方施工范围。</w:t>
      </w:r>
    </w:p>
    <w:p>
      <w:pPr>
        <w:spacing w:line="380" w:lineRule="exact"/>
        <w:ind w:left="418" w:leftChars="85" w:hanging="240" w:hangingChars="100"/>
        <w:rPr>
          <w:rFonts w:eastAsia="仿宋"/>
          <w:sz w:val="24"/>
        </w:rPr>
      </w:pPr>
      <w:r>
        <w:rPr>
          <w:rFonts w:eastAsia="仿宋"/>
          <w:sz w:val="24"/>
        </w:rPr>
        <w:t>3. 业主和甲方临时书面委托的其他工作（如有）。</w:t>
      </w:r>
    </w:p>
    <w:p>
      <w:pPr>
        <w:spacing w:line="380" w:lineRule="exact"/>
        <w:ind w:left="418" w:leftChars="85" w:hanging="240" w:hangingChars="100"/>
        <w:rPr>
          <w:rFonts w:eastAsia="仿宋"/>
          <w:sz w:val="24"/>
        </w:rPr>
      </w:pPr>
      <w:r>
        <w:rPr>
          <w:rFonts w:eastAsia="仿宋"/>
          <w:sz w:val="24"/>
        </w:rPr>
        <w:t>4. 除合同中另有约定外，工程承包范围包括完成上述工程内容及与其相关的所有工作内容为完成施工图纸上所有应由乙方负责的工作所需要提供的所有材料、机械、设备及人员的服务，以及采取的技术保证措施等。</w:t>
      </w:r>
    </w:p>
    <w:p>
      <w:pPr>
        <w:spacing w:line="380" w:lineRule="exact"/>
        <w:ind w:left="418" w:leftChars="85" w:hanging="240" w:hangingChars="100"/>
        <w:rPr>
          <w:rFonts w:eastAsia="仿宋"/>
          <w:sz w:val="24"/>
        </w:rPr>
      </w:pPr>
      <w:r>
        <w:rPr>
          <w:rFonts w:eastAsia="仿宋"/>
          <w:sz w:val="24"/>
        </w:rPr>
        <w:t>5. 协助甲方调试及验收：包括单体试车、无负荷联动试车、投料试运行和达产达标后的业主方组织的竣工验收；试车过程中消缺、修改和完善以及完成上述全部工作所需的人工和常规施工机具。</w:t>
      </w:r>
    </w:p>
    <w:p>
      <w:pPr>
        <w:spacing w:line="380" w:lineRule="exact"/>
        <w:ind w:left="418" w:leftChars="85" w:hanging="240" w:hangingChars="100"/>
        <w:rPr>
          <w:rFonts w:eastAsia="仿宋"/>
          <w:sz w:val="24"/>
        </w:rPr>
      </w:pPr>
      <w:r>
        <w:rPr>
          <w:rFonts w:eastAsia="仿宋"/>
          <w:sz w:val="24"/>
        </w:rPr>
        <w:t>6. 乙方负责向甲方提供符合业主要求的竣工验收资料四套（包括</w:t>
      </w:r>
      <w:r>
        <w:rPr>
          <w:rFonts w:hint="eastAsia" w:eastAsia="仿宋"/>
          <w:sz w:val="24"/>
        </w:rPr>
        <w:t>业主监理</w:t>
      </w:r>
      <w:r>
        <w:rPr>
          <w:rFonts w:eastAsia="仿宋"/>
          <w:sz w:val="24"/>
        </w:rPr>
        <w:t>签字盖章、装订成册等）。</w:t>
      </w:r>
    </w:p>
    <w:p>
      <w:pPr>
        <w:spacing w:line="380" w:lineRule="exact"/>
        <w:ind w:left="418" w:leftChars="85" w:hanging="240" w:hangingChars="100"/>
        <w:rPr>
          <w:rFonts w:eastAsia="仿宋"/>
          <w:sz w:val="24"/>
        </w:rPr>
      </w:pPr>
      <w:r>
        <w:rPr>
          <w:rFonts w:eastAsia="仿宋"/>
          <w:sz w:val="24"/>
        </w:rPr>
        <w:t>7. 施工垃圾、场地清理按业主或甲方要求倒运处理。</w:t>
      </w:r>
    </w:p>
    <w:p>
      <w:pPr>
        <w:spacing w:line="380" w:lineRule="exact"/>
        <w:ind w:left="418" w:leftChars="85" w:hanging="240" w:hangingChars="100"/>
        <w:rPr>
          <w:rFonts w:eastAsia="仿宋"/>
          <w:sz w:val="24"/>
        </w:rPr>
      </w:pPr>
      <w:r>
        <w:rPr>
          <w:rFonts w:hint="eastAsia" w:eastAsia="仿宋"/>
          <w:sz w:val="24"/>
        </w:rPr>
        <w:t>8</w:t>
      </w:r>
      <w:r>
        <w:rPr>
          <w:rFonts w:eastAsia="仿宋"/>
          <w:sz w:val="24"/>
        </w:rPr>
        <w:t>. 如果有任何工作、服务或施工未在本合同的标准规范、图纸、附件或其他任何文件中明确提及，但却是成功执行本合同和建设项目所需要，此工作、服务或施工应被视为包括在本合同项下乙方的工作范围内。</w:t>
      </w:r>
    </w:p>
    <w:p>
      <w:pPr>
        <w:adjustRightInd w:val="0"/>
        <w:snapToGrid w:val="0"/>
        <w:spacing w:before="156" w:beforeLines="50" w:after="156" w:afterLines="50" w:line="380" w:lineRule="exact"/>
        <w:outlineLvl w:val="0"/>
        <w:rPr>
          <w:rFonts w:ascii="仿宋" w:hAnsi="仿宋" w:eastAsia="仿宋" w:cs="仿宋"/>
          <w:b/>
          <w:sz w:val="28"/>
          <w:szCs w:val="28"/>
        </w:rPr>
      </w:pPr>
      <w:bookmarkStart w:id="2" w:name="_Toc60"/>
      <w:r>
        <w:rPr>
          <w:rFonts w:hint="eastAsia" w:ascii="仿宋" w:hAnsi="仿宋" w:eastAsia="仿宋" w:cs="仿宋"/>
          <w:b/>
          <w:sz w:val="28"/>
          <w:szCs w:val="28"/>
        </w:rPr>
        <w:t>三、</w:t>
      </w:r>
      <w:r>
        <w:rPr>
          <w:rFonts w:ascii="仿宋" w:hAnsi="仿宋" w:eastAsia="仿宋" w:cs="仿宋"/>
          <w:b/>
          <w:sz w:val="28"/>
          <w:szCs w:val="28"/>
        </w:rPr>
        <w:t>合同工期</w:t>
      </w:r>
      <w:bookmarkEnd w:id="2"/>
    </w:p>
    <w:p>
      <w:pPr>
        <w:spacing w:line="380" w:lineRule="exact"/>
        <w:ind w:left="435" w:leftChars="84" w:hanging="259" w:hangingChars="108"/>
        <w:rPr>
          <w:rFonts w:eastAsia="仿宋"/>
          <w:sz w:val="24"/>
        </w:rPr>
      </w:pPr>
      <w:r>
        <w:rPr>
          <w:rFonts w:eastAsia="仿宋"/>
          <w:sz w:val="24"/>
        </w:rPr>
        <w:t>1.</w:t>
      </w:r>
      <w:r>
        <w:rPr>
          <w:rFonts w:hint="eastAsia" w:eastAsia="仿宋"/>
          <w:sz w:val="24"/>
        </w:rPr>
        <w:t xml:space="preserve"> </w:t>
      </w:r>
      <w:r>
        <w:rPr>
          <w:rFonts w:eastAsia="仿宋"/>
          <w:sz w:val="24"/>
        </w:rPr>
        <w:t>本工程的合同工期约定：</w:t>
      </w:r>
      <w:r>
        <w:rPr>
          <w:rFonts w:hint="eastAsia" w:eastAsia="仿宋"/>
          <w:sz w:val="24"/>
          <w:u w:val="single"/>
        </w:rPr>
        <w:t xml:space="preserve">2024年4月30日具备集港条件 </w:t>
      </w:r>
      <w:r>
        <w:rPr>
          <w:rFonts w:eastAsia="仿宋"/>
          <w:sz w:val="24"/>
        </w:rPr>
        <w:t>。</w:t>
      </w:r>
    </w:p>
    <w:p>
      <w:pPr>
        <w:spacing w:line="380" w:lineRule="exact"/>
        <w:ind w:left="418" w:leftChars="85" w:hanging="240" w:hangingChars="100"/>
        <w:rPr>
          <w:rFonts w:eastAsia="仿宋"/>
          <w:sz w:val="24"/>
        </w:rPr>
      </w:pPr>
      <w:r>
        <w:rPr>
          <w:rFonts w:eastAsia="仿宋"/>
          <w:sz w:val="24"/>
        </w:rPr>
        <w:t>2.</w:t>
      </w:r>
      <w:r>
        <w:rPr>
          <w:rFonts w:hint="eastAsia" w:eastAsia="仿宋"/>
          <w:sz w:val="24"/>
        </w:rPr>
        <w:t xml:space="preserve"> </w:t>
      </w:r>
      <w:r>
        <w:rPr>
          <w:rFonts w:eastAsia="仿宋"/>
          <w:sz w:val="24"/>
        </w:rPr>
        <w:t>上述工期已综合考虑了施工期间的节假日、恶劣气候（包括但不限于强降雨、暴雪、风暴等）、政府部门对施工的限制、设计变更导致工程量的增加或工程的返工等。</w:t>
      </w:r>
    </w:p>
    <w:p>
      <w:pPr>
        <w:spacing w:line="380" w:lineRule="exact"/>
        <w:ind w:left="418" w:leftChars="85" w:hanging="240" w:hangingChars="100"/>
        <w:rPr>
          <w:rFonts w:eastAsia="仿宋"/>
          <w:sz w:val="24"/>
        </w:rPr>
      </w:pPr>
      <w:r>
        <w:rPr>
          <w:rFonts w:eastAsia="仿宋"/>
          <w:sz w:val="24"/>
        </w:rPr>
        <w:t>3.</w:t>
      </w:r>
      <w:r>
        <w:rPr>
          <w:rFonts w:hint="eastAsia" w:eastAsia="仿宋"/>
          <w:sz w:val="24"/>
        </w:rPr>
        <w:t xml:space="preserve"> </w:t>
      </w:r>
      <w:r>
        <w:rPr>
          <w:rFonts w:eastAsia="仿宋"/>
          <w:sz w:val="24"/>
        </w:rPr>
        <w:t>本工程的开工日以甲方签发的开工令要求的开工日为准，竣工日根据实际开工日以及合同工期推算。基础交付以双方签字认可的中间交接单为准。</w:t>
      </w:r>
    </w:p>
    <w:p>
      <w:pPr>
        <w:spacing w:line="380" w:lineRule="exact"/>
        <w:ind w:left="418" w:leftChars="85" w:hanging="240" w:hangingChars="100"/>
        <w:rPr>
          <w:rFonts w:ascii="仿宋" w:hAnsi="仿宋" w:eastAsia="仿宋" w:cs="仿宋"/>
          <w:sz w:val="24"/>
        </w:rPr>
      </w:pPr>
      <w:r>
        <w:rPr>
          <w:rFonts w:eastAsia="仿宋"/>
          <w:sz w:val="24"/>
        </w:rPr>
        <w:t>4.</w:t>
      </w:r>
      <w:r>
        <w:rPr>
          <w:rFonts w:hint="eastAsia" w:eastAsia="仿宋"/>
          <w:sz w:val="24"/>
        </w:rPr>
        <w:t xml:space="preserve"> </w:t>
      </w:r>
      <w:r>
        <w:rPr>
          <w:rFonts w:eastAsia="仿宋"/>
          <w:sz w:val="24"/>
        </w:rPr>
        <w:t>因以下原因在施工关键工期线路上，造成竣工日期及控制工期拖延，且该拖延后果确属不可避免，经甲方确认，工期相应顺延。同时延续工期不超过一天的，则不予顺延；</w:t>
      </w:r>
    </w:p>
    <w:p>
      <w:pPr>
        <w:adjustRightInd w:val="0"/>
        <w:snapToGrid w:val="0"/>
        <w:spacing w:line="380" w:lineRule="exact"/>
        <w:ind w:right="-53" w:rightChars="-25" w:firstLine="240" w:firstLineChars="100"/>
        <w:jc w:val="left"/>
        <w:rPr>
          <w:rFonts w:eastAsia="仿宋"/>
          <w:bCs/>
          <w:sz w:val="24"/>
        </w:rPr>
      </w:pPr>
      <w:r>
        <w:rPr>
          <w:rFonts w:eastAsia="仿宋"/>
          <w:bCs/>
          <w:sz w:val="24"/>
        </w:rPr>
        <w:t>（1）法律规定的不可抗力。</w:t>
      </w:r>
    </w:p>
    <w:p>
      <w:pPr>
        <w:adjustRightInd w:val="0"/>
        <w:snapToGrid w:val="0"/>
        <w:spacing w:line="380" w:lineRule="exact"/>
        <w:ind w:right="-53" w:rightChars="-25" w:firstLine="240" w:firstLineChars="100"/>
        <w:jc w:val="left"/>
        <w:rPr>
          <w:rFonts w:eastAsia="仿宋"/>
          <w:bCs/>
          <w:sz w:val="24"/>
        </w:rPr>
      </w:pPr>
      <w:r>
        <w:rPr>
          <w:rFonts w:eastAsia="仿宋"/>
          <w:bCs/>
          <w:sz w:val="24"/>
        </w:rPr>
        <w:t>（2）因甲方原因造成的停建、缓建、暂停施工（不含乙方原因造成的停工）。</w:t>
      </w:r>
    </w:p>
    <w:p>
      <w:pPr>
        <w:adjustRightInd w:val="0"/>
        <w:snapToGrid w:val="0"/>
        <w:spacing w:line="380" w:lineRule="exact"/>
        <w:ind w:right="-53" w:rightChars="-25" w:firstLine="240" w:firstLineChars="100"/>
        <w:jc w:val="left"/>
        <w:rPr>
          <w:rFonts w:eastAsia="仿宋"/>
          <w:bCs/>
          <w:sz w:val="24"/>
        </w:rPr>
      </w:pPr>
      <w:r>
        <w:rPr>
          <w:rFonts w:eastAsia="仿宋"/>
          <w:bCs/>
          <w:sz w:val="24"/>
        </w:rPr>
        <w:t>（3）如工期延误是由乙方造成的，则工期不能顺延</w:t>
      </w:r>
    </w:p>
    <w:p>
      <w:pPr>
        <w:adjustRightInd w:val="0"/>
        <w:snapToGrid w:val="0"/>
        <w:spacing w:line="380" w:lineRule="exact"/>
        <w:ind w:left="719" w:leftChars="114" w:right="-53" w:rightChars="-25" w:hanging="480" w:hangingChars="200"/>
        <w:jc w:val="left"/>
        <w:rPr>
          <w:rFonts w:ascii="仿宋" w:hAnsi="仿宋" w:eastAsia="仿宋" w:cs="仿宋"/>
          <w:b/>
          <w:sz w:val="24"/>
        </w:rPr>
      </w:pPr>
      <w:r>
        <w:rPr>
          <w:rFonts w:eastAsia="仿宋"/>
          <w:bCs/>
          <w:sz w:val="24"/>
        </w:rPr>
        <w:t>（4）上述情况发生后3个工作日内，就延误的工期乙方应以书面形式向甲方提出报告，否则，视为乙方自行放弃工期顺延的申请。甲方同意顺延应当以甲方出具的书面报告为准，但因工期顺延所产生的一切损失均由乙方承担，乙方在投标报价前已经充分测算和考虑风险，该风险费用已经包含在报价中（固定单价和包干价）。</w:t>
      </w:r>
    </w:p>
    <w:p>
      <w:pPr>
        <w:adjustRightInd w:val="0"/>
        <w:snapToGrid w:val="0"/>
        <w:spacing w:before="156" w:beforeLines="50" w:after="156" w:afterLines="50" w:line="380" w:lineRule="exact"/>
        <w:outlineLvl w:val="0"/>
        <w:rPr>
          <w:rFonts w:ascii="仿宋" w:hAnsi="仿宋" w:eastAsia="仿宋" w:cs="仿宋"/>
          <w:b/>
          <w:sz w:val="28"/>
          <w:szCs w:val="28"/>
        </w:rPr>
      </w:pPr>
      <w:bookmarkStart w:id="3" w:name="_Toc11813"/>
      <w:r>
        <w:rPr>
          <w:rFonts w:hint="eastAsia" w:ascii="仿宋" w:hAnsi="仿宋" w:eastAsia="仿宋" w:cs="仿宋"/>
          <w:b/>
          <w:sz w:val="28"/>
          <w:szCs w:val="28"/>
        </w:rPr>
        <w:t>四、双方的权利及义务</w:t>
      </w:r>
      <w:bookmarkEnd w:id="3"/>
    </w:p>
    <w:p>
      <w:pPr>
        <w:widowControl/>
        <w:adjustRightInd w:val="0"/>
        <w:spacing w:line="400" w:lineRule="exact"/>
        <w:jc w:val="left"/>
        <w:rPr>
          <w:rFonts w:ascii="仿宋" w:hAnsi="仿宋" w:eastAsia="仿宋" w:cs="仿宋"/>
          <w:b/>
          <w:bCs/>
          <w:sz w:val="24"/>
        </w:rPr>
      </w:pPr>
      <w:r>
        <w:rPr>
          <w:rFonts w:hint="eastAsia" w:ascii="仿宋" w:hAnsi="仿宋" w:eastAsia="仿宋" w:cs="仿宋"/>
          <w:b/>
          <w:bCs/>
          <w:sz w:val="24"/>
        </w:rPr>
        <w:t>（一）说明</w:t>
      </w:r>
    </w:p>
    <w:p>
      <w:pPr>
        <w:adjustRightInd w:val="0"/>
        <w:snapToGrid w:val="0"/>
        <w:spacing w:line="380" w:lineRule="exact"/>
        <w:ind w:left="419" w:leftChars="76" w:hanging="259" w:hangingChars="108"/>
        <w:rPr>
          <w:rFonts w:eastAsia="仿宋"/>
          <w:bCs/>
          <w:sz w:val="24"/>
        </w:rPr>
      </w:pPr>
      <w:r>
        <w:rPr>
          <w:rFonts w:eastAsia="仿宋"/>
          <w:bCs/>
          <w:sz w:val="24"/>
        </w:rPr>
        <w:t>1. 甲乙双方对各自的权利和义务均予以确认认可，且乙方因其承担的权利和义务所产生的费用均包含在合同费用内。</w:t>
      </w:r>
    </w:p>
    <w:p>
      <w:pPr>
        <w:adjustRightInd w:val="0"/>
        <w:snapToGrid w:val="0"/>
        <w:spacing w:line="380" w:lineRule="exact"/>
        <w:ind w:left="419" w:leftChars="76" w:hanging="259" w:hangingChars="108"/>
        <w:rPr>
          <w:rFonts w:eastAsia="仿宋"/>
          <w:bCs/>
          <w:sz w:val="24"/>
        </w:rPr>
      </w:pPr>
      <w:r>
        <w:rPr>
          <w:rFonts w:eastAsia="仿宋"/>
          <w:bCs/>
          <w:sz w:val="24"/>
        </w:rPr>
        <w:t>2. 甲方对乙方具有管理的权利，乙方有服从甲方统一管理的义务。</w:t>
      </w:r>
    </w:p>
    <w:p>
      <w:pPr>
        <w:adjustRightInd w:val="0"/>
        <w:snapToGrid w:val="0"/>
        <w:spacing w:line="380" w:lineRule="exact"/>
        <w:ind w:left="419" w:leftChars="76" w:hanging="259" w:hangingChars="108"/>
        <w:rPr>
          <w:rFonts w:eastAsia="仿宋"/>
          <w:bCs/>
          <w:sz w:val="24"/>
        </w:rPr>
      </w:pPr>
      <w:r>
        <w:rPr>
          <w:rFonts w:eastAsia="仿宋"/>
          <w:bCs/>
          <w:sz w:val="24"/>
        </w:rPr>
        <w:t>3. 双方一致同意，乙方在本合同约定的付款和结算期间不得提起诉讼，否则视为乙方违约，甲方有权终止或延迟付款直至诉讼终结，乙方同时自愿承担因提起诉讼所导致双方发生的全部费用，包括但不限于诉讼费、律师费、差旅费等。</w:t>
      </w:r>
    </w:p>
    <w:p>
      <w:pPr>
        <w:widowControl/>
        <w:adjustRightInd w:val="0"/>
        <w:spacing w:line="400" w:lineRule="exact"/>
        <w:jc w:val="left"/>
        <w:rPr>
          <w:rFonts w:ascii="仿宋" w:hAnsi="仿宋" w:eastAsia="仿宋" w:cs="仿宋"/>
          <w:b/>
          <w:bCs/>
          <w:sz w:val="24"/>
        </w:rPr>
      </w:pPr>
      <w:r>
        <w:rPr>
          <w:rFonts w:hint="eastAsia" w:ascii="仿宋" w:hAnsi="仿宋" w:eastAsia="仿宋" w:cs="仿宋"/>
          <w:b/>
          <w:bCs/>
          <w:sz w:val="24"/>
        </w:rPr>
        <w:t>（二）甲方的权利和义务</w:t>
      </w:r>
    </w:p>
    <w:p>
      <w:pPr>
        <w:adjustRightInd w:val="0"/>
        <w:snapToGrid w:val="0"/>
        <w:spacing w:line="380" w:lineRule="exact"/>
        <w:ind w:left="419" w:leftChars="76" w:hanging="259" w:hangingChars="108"/>
        <w:rPr>
          <w:rFonts w:eastAsia="仿宋"/>
          <w:bCs/>
          <w:sz w:val="24"/>
        </w:rPr>
      </w:pPr>
      <w:r>
        <w:rPr>
          <w:rFonts w:hint="eastAsia" w:eastAsia="仿宋"/>
          <w:bCs/>
          <w:sz w:val="24"/>
        </w:rPr>
        <w:t>1. 甲方在工程开工前，负责向乙方提供工程施工图纸及技术资料，并向乙方主要人员进行设计技术交底。</w:t>
      </w:r>
    </w:p>
    <w:p>
      <w:pPr>
        <w:adjustRightInd w:val="0"/>
        <w:snapToGrid w:val="0"/>
        <w:spacing w:line="380" w:lineRule="exact"/>
        <w:ind w:left="419" w:leftChars="76" w:hanging="259" w:hangingChars="108"/>
        <w:rPr>
          <w:rFonts w:eastAsia="仿宋"/>
          <w:bCs/>
          <w:sz w:val="24"/>
        </w:rPr>
      </w:pPr>
      <w:r>
        <w:rPr>
          <w:rFonts w:hint="eastAsia" w:eastAsia="仿宋"/>
          <w:bCs/>
          <w:sz w:val="24"/>
        </w:rPr>
        <w:t>2. 甲方对工程进行统一管理，负责与业主、其它相关单位的联络及总体协调工作。有权委派专人对工程现场进度、质量进行协调、监督、管控，有权对进度计划执行不力、施工不合格处要求整改；对不合格的施工人员有权暂停该项施工、更换施工人员或更换施工队伍。3. 负责审批乙方提交的施工组织设计和施工方案, 施工过程资料经甲方审批后，乙方配合甲方协调监理业主审批组卷归档。</w:t>
      </w:r>
    </w:p>
    <w:p>
      <w:pPr>
        <w:adjustRightInd w:val="0"/>
        <w:snapToGrid w:val="0"/>
        <w:spacing w:line="380" w:lineRule="exact"/>
        <w:ind w:left="419" w:leftChars="76" w:hanging="259" w:hangingChars="108"/>
        <w:rPr>
          <w:rFonts w:eastAsia="仿宋"/>
          <w:bCs/>
          <w:sz w:val="24"/>
        </w:rPr>
      </w:pPr>
      <w:r>
        <w:rPr>
          <w:rFonts w:hint="eastAsia" w:eastAsia="仿宋"/>
          <w:bCs/>
          <w:sz w:val="24"/>
        </w:rPr>
        <w:t>4. 甲方负责审批乙方的进度计划，并检查落实执行情况；随时检查工程质量，对工程质量进行全过程监管；协调各分包单位交叉作业问题；组织对工程的施工验收。</w:t>
      </w:r>
    </w:p>
    <w:p>
      <w:pPr>
        <w:adjustRightInd w:val="0"/>
        <w:snapToGrid w:val="0"/>
        <w:spacing w:line="380" w:lineRule="exact"/>
        <w:ind w:left="419" w:leftChars="76" w:hanging="259" w:hangingChars="108"/>
        <w:rPr>
          <w:rFonts w:eastAsia="仿宋"/>
          <w:bCs/>
          <w:sz w:val="24"/>
        </w:rPr>
      </w:pPr>
      <w:r>
        <w:rPr>
          <w:rFonts w:hint="eastAsia" w:eastAsia="仿宋"/>
          <w:bCs/>
          <w:sz w:val="24"/>
        </w:rPr>
        <w:t>5. 甲方负责场地 提供和平整，使其具备制作条件，负责将施工所需的电源接至甲方与业主约定的地点（施工电源总配电箱和电缆材料由甲方负责，乙方免费负责电缆敷设和接线安装），但乙方用电须有安全保护装置，确保用电安全，接受业主或监理方及甲方的安全管理监督。</w:t>
      </w:r>
    </w:p>
    <w:p>
      <w:pPr>
        <w:adjustRightInd w:val="0"/>
        <w:snapToGrid w:val="0"/>
        <w:spacing w:line="380" w:lineRule="exact"/>
        <w:ind w:left="419" w:leftChars="76" w:hanging="259" w:hangingChars="108"/>
        <w:rPr>
          <w:rFonts w:eastAsia="仿宋"/>
          <w:bCs/>
          <w:sz w:val="24"/>
        </w:rPr>
      </w:pPr>
      <w:r>
        <w:rPr>
          <w:rFonts w:hint="eastAsia" w:eastAsia="仿宋"/>
          <w:bCs/>
          <w:sz w:val="24"/>
        </w:rPr>
        <w:t>6. 负责按照合同约定的支付方式和时间支付乙方工程款。</w:t>
      </w:r>
    </w:p>
    <w:p>
      <w:pPr>
        <w:adjustRightInd w:val="0"/>
        <w:snapToGrid w:val="0"/>
        <w:spacing w:line="380" w:lineRule="exact"/>
        <w:ind w:left="419" w:leftChars="76" w:hanging="259" w:hangingChars="108"/>
        <w:rPr>
          <w:rFonts w:eastAsia="仿宋"/>
          <w:bCs/>
          <w:sz w:val="24"/>
        </w:rPr>
      </w:pPr>
      <w:r>
        <w:rPr>
          <w:rFonts w:hint="eastAsia" w:eastAsia="仿宋"/>
          <w:bCs/>
          <w:sz w:val="24"/>
        </w:rPr>
        <w:t xml:space="preserve">7. 如因业主、监理、甲方提出特殊管理要求的，甲方现场项目管理部有权要求乙方签署相关管理条例。 </w:t>
      </w:r>
    </w:p>
    <w:p>
      <w:pPr>
        <w:adjustRightInd w:val="0"/>
        <w:snapToGrid w:val="0"/>
        <w:spacing w:line="380" w:lineRule="exact"/>
        <w:ind w:left="419" w:leftChars="76" w:hanging="259" w:hangingChars="108"/>
        <w:rPr>
          <w:rFonts w:eastAsia="仿宋"/>
          <w:bCs/>
          <w:sz w:val="24"/>
        </w:rPr>
      </w:pPr>
      <w:r>
        <w:rPr>
          <w:rFonts w:hint="eastAsia" w:eastAsia="仿宋"/>
          <w:bCs/>
          <w:sz w:val="24"/>
        </w:rPr>
        <w:t>8. 甲方指定项目负责人</w:t>
      </w:r>
      <w:r>
        <w:rPr>
          <w:rFonts w:hint="eastAsia" w:eastAsia="仿宋"/>
          <w:bCs/>
          <w:sz w:val="24"/>
          <w:u w:val="single"/>
        </w:rPr>
        <w:t xml:space="preserve">        </w:t>
      </w:r>
      <w:r>
        <w:rPr>
          <w:rFonts w:hint="eastAsia" w:eastAsia="仿宋"/>
          <w:bCs/>
          <w:sz w:val="24"/>
        </w:rPr>
        <w:t>作为执行本合同的甲方代表，甲方代表依据本合同并在其授权范围内履行其职责，代表甲方履行合同。9. 甲方代表无权修改合同，无权免除合同对乙方约定的任何责任与义 务，亦无权放弃甲方依据合同或法律应享有的权利，甲方代表未经甲方同意而进行的前述行为无效，乙方对此已明确知晓并理解本条款的含义。</w:t>
      </w:r>
    </w:p>
    <w:p>
      <w:pPr>
        <w:adjustRightInd w:val="0"/>
        <w:snapToGrid w:val="0"/>
        <w:spacing w:line="380" w:lineRule="exact"/>
        <w:ind w:left="419" w:leftChars="76" w:hanging="259" w:hangingChars="108"/>
        <w:rPr>
          <w:rFonts w:eastAsia="仿宋"/>
          <w:bCs/>
          <w:sz w:val="24"/>
        </w:rPr>
      </w:pPr>
      <w:r>
        <w:rPr>
          <w:rFonts w:hint="eastAsia" w:eastAsia="仿宋"/>
          <w:bCs/>
          <w:sz w:val="24"/>
        </w:rPr>
        <w:t>10. 以下事项除需甲方代表签字外，同时还需要甲方加盖公章或合同专用章方为有效：</w:t>
      </w:r>
    </w:p>
    <w:p>
      <w:pPr>
        <w:adjustRightInd w:val="0"/>
        <w:snapToGrid w:val="0"/>
        <w:spacing w:line="380" w:lineRule="exact"/>
        <w:ind w:left="419" w:leftChars="76" w:hanging="259" w:hangingChars="108"/>
        <w:rPr>
          <w:rFonts w:eastAsia="仿宋"/>
          <w:bCs/>
          <w:sz w:val="24"/>
        </w:rPr>
      </w:pPr>
      <w:r>
        <w:rPr>
          <w:rFonts w:hint="eastAsia" w:eastAsia="仿宋"/>
          <w:bCs/>
          <w:sz w:val="24"/>
        </w:rPr>
        <w:t>（1）工程变更通知，工程量增减或费用增减相关的签证；</w:t>
      </w:r>
    </w:p>
    <w:p>
      <w:pPr>
        <w:adjustRightInd w:val="0"/>
        <w:snapToGrid w:val="0"/>
        <w:spacing w:line="380" w:lineRule="exact"/>
        <w:ind w:left="419" w:leftChars="76" w:hanging="259" w:hangingChars="108"/>
        <w:rPr>
          <w:rFonts w:eastAsia="仿宋"/>
          <w:bCs/>
          <w:sz w:val="24"/>
        </w:rPr>
      </w:pPr>
      <w:r>
        <w:rPr>
          <w:rFonts w:hint="eastAsia" w:eastAsia="仿宋"/>
          <w:bCs/>
          <w:sz w:val="24"/>
        </w:rPr>
        <w:t>（2）款项支付相关事宜、分包商及供应商的确定或认可；</w:t>
      </w:r>
    </w:p>
    <w:p>
      <w:pPr>
        <w:adjustRightInd w:val="0"/>
        <w:snapToGrid w:val="0"/>
        <w:spacing w:line="380" w:lineRule="exact"/>
        <w:ind w:left="419" w:leftChars="76" w:hanging="259" w:hangingChars="108"/>
        <w:rPr>
          <w:rFonts w:eastAsia="仿宋"/>
          <w:bCs/>
          <w:sz w:val="24"/>
        </w:rPr>
      </w:pPr>
      <w:r>
        <w:rPr>
          <w:rFonts w:hint="eastAsia" w:eastAsia="仿宋"/>
          <w:bCs/>
          <w:sz w:val="24"/>
        </w:rPr>
        <w:t>（3）停工通知，施工组织设计、施工进度计划的审定，工期延长、变更的确认或认可；</w:t>
      </w:r>
    </w:p>
    <w:p>
      <w:pPr>
        <w:adjustRightInd w:val="0"/>
        <w:snapToGrid w:val="0"/>
        <w:spacing w:line="380" w:lineRule="exact"/>
        <w:ind w:left="419" w:leftChars="76" w:hanging="259" w:hangingChars="108"/>
        <w:rPr>
          <w:rFonts w:eastAsia="仿宋"/>
          <w:bCs/>
          <w:sz w:val="24"/>
        </w:rPr>
      </w:pPr>
      <w:r>
        <w:rPr>
          <w:rFonts w:hint="eastAsia" w:eastAsia="仿宋"/>
          <w:bCs/>
          <w:sz w:val="24"/>
        </w:rPr>
        <w:t>（4）甲方认为须取得书面批准后才能实施的其它重要事项。</w:t>
      </w:r>
    </w:p>
    <w:p>
      <w:pPr>
        <w:adjustRightInd w:val="0"/>
        <w:snapToGrid w:val="0"/>
        <w:spacing w:line="380" w:lineRule="exact"/>
        <w:ind w:left="419" w:leftChars="76" w:hanging="259" w:hangingChars="108"/>
        <w:rPr>
          <w:rFonts w:eastAsia="仿宋"/>
          <w:bCs/>
          <w:sz w:val="24"/>
        </w:rPr>
      </w:pPr>
      <w:r>
        <w:rPr>
          <w:rFonts w:hint="eastAsia" w:eastAsia="仿宋"/>
          <w:bCs/>
          <w:sz w:val="24"/>
        </w:rPr>
        <w:t>11.甲方代表的任何建议、检验、检查、试验、同意、批准或类似行动（包括没有否定），影响到乙方应当承担的责任或与合同目的有偏差时，乙方应当48小时内书面通知甲方及甲方代表，以使合同得到顺利履行。紧急情况下，乙方对甲方代表要求乙方立即执行的指令虽有异议，但甲方代表决定仍继续执行的，乙方应予执行。</w:t>
      </w:r>
    </w:p>
    <w:p>
      <w:pPr>
        <w:pStyle w:val="2"/>
        <w:rPr>
          <w:rFonts w:eastAsia="仿宋"/>
        </w:rPr>
      </w:pPr>
      <w:r>
        <w:rPr>
          <w:rFonts w:hint="eastAsia" w:eastAsia="仿宋"/>
          <w:bCs/>
          <w:sz w:val="24"/>
        </w:rPr>
        <w:t>12.甲方负责施工三通一平，使施工场地具备施工条件。</w:t>
      </w:r>
    </w:p>
    <w:p>
      <w:pPr>
        <w:widowControl/>
        <w:adjustRightInd w:val="0"/>
        <w:spacing w:line="400" w:lineRule="exact"/>
        <w:jc w:val="left"/>
        <w:rPr>
          <w:rFonts w:ascii="仿宋" w:hAnsi="仿宋" w:eastAsia="仿宋" w:cs="仿宋"/>
          <w:b/>
          <w:bCs/>
          <w:sz w:val="24"/>
        </w:rPr>
      </w:pPr>
      <w:r>
        <w:rPr>
          <w:rFonts w:hint="eastAsia" w:ascii="仿宋" w:hAnsi="仿宋" w:eastAsia="仿宋" w:cs="仿宋"/>
          <w:b/>
          <w:bCs/>
          <w:sz w:val="24"/>
        </w:rPr>
        <w:t>（三）乙方的权利和义务</w:t>
      </w:r>
    </w:p>
    <w:p>
      <w:pPr>
        <w:adjustRightInd w:val="0"/>
        <w:snapToGrid w:val="0"/>
        <w:spacing w:line="380" w:lineRule="exact"/>
        <w:ind w:left="419" w:leftChars="76" w:hanging="259" w:hangingChars="108"/>
        <w:rPr>
          <w:rFonts w:hint="eastAsia"/>
        </w:rPr>
      </w:pPr>
      <w:r>
        <w:rPr>
          <w:rFonts w:eastAsia="仿宋"/>
          <w:bCs/>
          <w:sz w:val="24"/>
        </w:rPr>
        <w:t>1</w:t>
      </w:r>
      <w:r>
        <w:rPr>
          <w:rFonts w:hint="eastAsia" w:eastAsia="仿宋"/>
          <w:bCs/>
          <w:sz w:val="24"/>
        </w:rPr>
        <w:t>. 乙方指定项目负责人</w:t>
      </w:r>
      <w:r>
        <w:rPr>
          <w:rFonts w:hint="eastAsia" w:eastAsia="仿宋"/>
          <w:bCs/>
          <w:sz w:val="24"/>
          <w:u w:val="single"/>
        </w:rPr>
        <w:t xml:space="preserve">        </w:t>
      </w:r>
      <w:r>
        <w:rPr>
          <w:rFonts w:hint="eastAsia" w:eastAsia="仿宋"/>
          <w:bCs/>
          <w:sz w:val="24"/>
        </w:rPr>
        <w:t>作为执行本合同的乙方代表，乙方代表依据本合同并在其授权范围内履行其职责，代表乙方履行合同。</w:t>
      </w:r>
    </w:p>
    <w:p>
      <w:pPr>
        <w:adjustRightInd w:val="0"/>
        <w:snapToGrid w:val="0"/>
        <w:spacing w:line="380" w:lineRule="exact"/>
        <w:ind w:left="419" w:leftChars="76" w:hanging="259" w:hangingChars="108"/>
        <w:rPr>
          <w:rFonts w:eastAsia="仿宋"/>
          <w:bCs/>
          <w:sz w:val="24"/>
        </w:rPr>
      </w:pPr>
      <w:r>
        <w:rPr>
          <w:rFonts w:hint="eastAsia" w:eastAsia="仿宋"/>
          <w:bCs/>
          <w:sz w:val="24"/>
        </w:rPr>
        <w:t>1. 乙方在工程开工前，负责按合同的规定和要求，提交相关资质、资料，项目管理机构、项目部人员名单、授权委托书及主要从业人员上岗证书，办理完开工手续后方可施工，否则视为乙方违约；乙方保证所有资质满足合同及业主要求，并将资质提交甲方审核、备案。</w:t>
      </w:r>
    </w:p>
    <w:p>
      <w:pPr>
        <w:adjustRightInd w:val="0"/>
        <w:snapToGrid w:val="0"/>
        <w:spacing w:line="380" w:lineRule="exact"/>
        <w:ind w:left="419" w:leftChars="76" w:hanging="259" w:hangingChars="108"/>
        <w:rPr>
          <w:rFonts w:eastAsia="仿宋"/>
          <w:bCs/>
          <w:sz w:val="24"/>
        </w:rPr>
      </w:pPr>
      <w:r>
        <w:rPr>
          <w:rFonts w:hint="eastAsia" w:eastAsia="仿宋"/>
          <w:bCs/>
          <w:sz w:val="24"/>
        </w:rPr>
        <w:t>2. 乙方项目管理机构人员进场施工后，未经甲方同意不得更换上述人员的任命，否则更换项目经理承担违约金2万元，更换其他管理人员承担违约金1万元。甲方向乙方现场项目部发布的任何书面指令，均应被认为已经发给了乙方，且甲方有权要求乙方更换不称职项目经理及其他管理人员。</w:t>
      </w:r>
    </w:p>
    <w:p>
      <w:pPr>
        <w:adjustRightInd w:val="0"/>
        <w:snapToGrid w:val="0"/>
        <w:spacing w:line="380" w:lineRule="exact"/>
        <w:ind w:left="419" w:leftChars="76" w:hanging="259" w:hangingChars="108"/>
        <w:rPr>
          <w:rFonts w:eastAsia="仿宋"/>
          <w:bCs/>
          <w:sz w:val="24"/>
        </w:rPr>
      </w:pPr>
      <w:r>
        <w:rPr>
          <w:rFonts w:hint="eastAsia" w:eastAsia="仿宋"/>
          <w:bCs/>
          <w:sz w:val="24"/>
        </w:rPr>
        <w:t>3. 乙方在开工前做好施工准备工作，组织编制施工组织设计、专项施工方案，并报甲方审定。乙方严格按照施工组织设计进行施工，做好施工现场的安全防护工作，因乙方原因造成的安全事故由乙方承担责任，并承担相应的一切费用。</w:t>
      </w:r>
    </w:p>
    <w:p>
      <w:pPr>
        <w:adjustRightInd w:val="0"/>
        <w:snapToGrid w:val="0"/>
        <w:spacing w:line="380" w:lineRule="exact"/>
        <w:ind w:left="419" w:leftChars="76" w:hanging="259" w:hangingChars="108"/>
        <w:rPr>
          <w:rFonts w:eastAsia="仿宋"/>
          <w:bCs/>
          <w:sz w:val="24"/>
        </w:rPr>
      </w:pPr>
      <w:r>
        <w:rPr>
          <w:rFonts w:hint="eastAsia" w:eastAsia="仿宋"/>
          <w:bCs/>
          <w:sz w:val="24"/>
        </w:rPr>
        <w:t>4. 按照甲方施工图纸、技术方案要求做好项目改造施工工作，工程结束后将施工图纸交还甲方，并做好技术保密工作，如泄密或丢失技术资料，则扣留工程款10000元/次或500元/张。</w:t>
      </w:r>
    </w:p>
    <w:p>
      <w:pPr>
        <w:adjustRightInd w:val="0"/>
        <w:snapToGrid w:val="0"/>
        <w:spacing w:line="380" w:lineRule="exact"/>
        <w:ind w:left="419" w:leftChars="76" w:hanging="259" w:hangingChars="108"/>
        <w:rPr>
          <w:rFonts w:eastAsia="仿宋"/>
          <w:bCs/>
          <w:sz w:val="24"/>
        </w:rPr>
      </w:pPr>
      <w:r>
        <w:rPr>
          <w:rFonts w:hint="eastAsia" w:eastAsia="仿宋"/>
          <w:bCs/>
          <w:sz w:val="24"/>
        </w:rPr>
        <w:t>5. 乙方负责合同所有设备、零部件、材料到达施工现场后乙方应及时组织人员将货物卸货到甲方指定位置，安排专人按发货单清点、验收、签字并做好看（保）管工作，现场如发生偷盗、遗失现象，责任由乙方自行承担；现场卸车（货）费及货物的转运费由乙方承担。</w:t>
      </w:r>
    </w:p>
    <w:p>
      <w:pPr>
        <w:adjustRightInd w:val="0"/>
        <w:snapToGrid w:val="0"/>
        <w:spacing w:line="380" w:lineRule="exact"/>
        <w:ind w:left="419" w:leftChars="76" w:hanging="259" w:hangingChars="108"/>
        <w:rPr>
          <w:rFonts w:eastAsia="仿宋"/>
          <w:bCs/>
          <w:sz w:val="24"/>
        </w:rPr>
      </w:pPr>
      <w:r>
        <w:rPr>
          <w:rFonts w:hint="eastAsia" w:eastAsia="仿宋"/>
          <w:bCs/>
          <w:sz w:val="24"/>
        </w:rPr>
        <w:t>6. 乙方应确保自身施工队伍必须是成建制的。乙方应自行安排从当地或其它地方雇佣的劳务人员，包括他们的住宿、膳食、报酬、保险、交通和各种证件的办理，并负责进行现场安全及业主和甲方制订的各种规章制度的入场教育。乙方应自费采取适当的措施，保证其雇员与劳务人员食宿等生活设施的安全和卫生条件。</w:t>
      </w:r>
    </w:p>
    <w:p>
      <w:pPr>
        <w:adjustRightInd w:val="0"/>
        <w:snapToGrid w:val="0"/>
        <w:spacing w:line="380" w:lineRule="exact"/>
        <w:ind w:left="419" w:leftChars="76" w:hanging="259" w:hangingChars="108"/>
        <w:rPr>
          <w:rFonts w:eastAsia="仿宋"/>
          <w:bCs/>
          <w:sz w:val="24"/>
        </w:rPr>
      </w:pPr>
      <w:r>
        <w:rPr>
          <w:rFonts w:hint="eastAsia" w:eastAsia="仿宋"/>
          <w:bCs/>
          <w:sz w:val="24"/>
        </w:rPr>
        <w:t>7. 乙方的架子工、电工、电焊工、气焊工、管道工、起重工、安全员等特殊工种依据国家法律法规和当地政府相关文件及业主方规定需持证上岗的人员，必须具有符合要求的当地政府颁发的“特殊工种操作证”或换发的“特殊工种临时操作证”，并在相应操作人员进场前报送甲方审核，在施工期间保持这些证书的有效性，未经甲方的项目经理同意，不得随意更换。甲方或业主的施工及质量检查人员每查出一个无证操作人员，违约金人民币2万元并赔偿甲方由此造成的全部损失（包含但不限于：业主方处罚单、政府部门等行政部门罚款、法院或仲裁机构裁定甲方所承担的全部责任、支付的赔偿款等）。</w:t>
      </w:r>
    </w:p>
    <w:p>
      <w:pPr>
        <w:adjustRightInd w:val="0"/>
        <w:snapToGrid w:val="0"/>
        <w:spacing w:line="380" w:lineRule="exact"/>
        <w:ind w:left="419" w:leftChars="76" w:hanging="259" w:hangingChars="108"/>
        <w:rPr>
          <w:rFonts w:eastAsia="仿宋"/>
          <w:bCs/>
          <w:sz w:val="24"/>
        </w:rPr>
      </w:pPr>
      <w:r>
        <w:rPr>
          <w:rFonts w:hint="eastAsia" w:eastAsia="仿宋"/>
          <w:bCs/>
          <w:sz w:val="24"/>
        </w:rPr>
        <w:t>8. 乙方应遵守甲方及业主有关工程施工、材料和设备进出场以及材料和设备的现场存放规定方面及乙方施工人员在进入工地、工地保安、出入通行证以及其它有关现场管理的规章制度。若乙方违反甲方或业主的规章、制度，乙方除无条件承担业主方出具的罚款外，甲方将视具体情节对乙方处以每项1万元以下的违约金，并有权从工程款支付中扣除。</w:t>
      </w:r>
    </w:p>
    <w:p>
      <w:pPr>
        <w:adjustRightInd w:val="0"/>
        <w:snapToGrid w:val="0"/>
        <w:spacing w:line="380" w:lineRule="exact"/>
        <w:ind w:left="419" w:leftChars="76" w:hanging="259" w:hangingChars="108"/>
        <w:rPr>
          <w:rFonts w:eastAsia="仿宋"/>
          <w:bCs/>
          <w:sz w:val="24"/>
        </w:rPr>
      </w:pPr>
      <w:r>
        <w:rPr>
          <w:rFonts w:hint="eastAsia" w:eastAsia="仿宋"/>
          <w:bCs/>
          <w:sz w:val="24"/>
        </w:rPr>
        <w:t>9. 在合同执行期间，如乙方因违反国家的有关规定和合同有关条款以及甲方依工程具体情况制订的安全规章制度、安全交底等而导致的任何伤亡事故，乙方应对此承担全部责任及费用。同时，一旦发生任何事故，乙方应立即采取一切合理必要的措施保护现场，防止损失的扩大，并立即向甲方报告事故详情，乙方应履行国家和当地政府规定的有关事故处理程序。否则，由乙方承担一切法律责任。</w:t>
      </w:r>
    </w:p>
    <w:p>
      <w:pPr>
        <w:adjustRightInd w:val="0"/>
        <w:snapToGrid w:val="0"/>
        <w:spacing w:line="380" w:lineRule="exact"/>
        <w:ind w:left="419" w:leftChars="76" w:hanging="259" w:hangingChars="108"/>
        <w:rPr>
          <w:rFonts w:eastAsia="仿宋"/>
          <w:bCs/>
          <w:sz w:val="24"/>
        </w:rPr>
      </w:pPr>
      <w:r>
        <w:rPr>
          <w:rFonts w:hint="eastAsia" w:eastAsia="仿宋"/>
          <w:bCs/>
          <w:sz w:val="24"/>
        </w:rPr>
        <w:t>10.乙方所用劳务队伍必须遵守当地相关部门的规定，若乙方与其劳务队伍因劳务费用发生纠纷，乙方应确保甲方不受任何影响和损失。如因此发生停工、围攻甲方项目部、堵业主大门等行为，每发生一次由乙方承担违约金5万元人民币，且乙方赔偿甲方一切损失。</w:t>
      </w:r>
    </w:p>
    <w:p>
      <w:pPr>
        <w:adjustRightInd w:val="0"/>
        <w:snapToGrid w:val="0"/>
        <w:spacing w:line="380" w:lineRule="exact"/>
        <w:ind w:left="419" w:leftChars="76" w:hanging="259" w:hangingChars="108"/>
        <w:rPr>
          <w:rFonts w:eastAsia="仿宋"/>
          <w:bCs/>
          <w:sz w:val="24"/>
        </w:rPr>
      </w:pPr>
      <w:r>
        <w:rPr>
          <w:rFonts w:hint="eastAsia" w:eastAsia="仿宋"/>
          <w:bCs/>
          <w:sz w:val="24"/>
        </w:rPr>
        <w:t>11.已完工程成品保护的特殊要求及费用承担：乙方自行完成工作的部分，未移交前，保护责任及费用由乙方承担，保护期间发生的损坏，乙方自费予以修复，且损失由乙方自负，并对甲方其他分包单位及业主的成品及半成品负有保护责任，不得进行破坏，如发生破坏损失，由乙方负责赔偿。</w:t>
      </w:r>
    </w:p>
    <w:p>
      <w:pPr>
        <w:adjustRightInd w:val="0"/>
        <w:snapToGrid w:val="0"/>
        <w:spacing w:line="380" w:lineRule="exact"/>
        <w:ind w:left="419" w:leftChars="76" w:hanging="259" w:hangingChars="108"/>
        <w:rPr>
          <w:rFonts w:eastAsia="仿宋"/>
          <w:bCs/>
          <w:sz w:val="24"/>
        </w:rPr>
      </w:pPr>
      <w:r>
        <w:rPr>
          <w:rFonts w:hint="eastAsia" w:eastAsia="仿宋"/>
          <w:bCs/>
          <w:sz w:val="24"/>
        </w:rPr>
        <w:t xml:space="preserve">12.乙方施工过程中和施工结束若撤离施工人员需征得业主和甲方现场项目经理（负责人）书面同意，否则视为乙方违约。 </w:t>
      </w:r>
    </w:p>
    <w:p>
      <w:pPr>
        <w:adjustRightInd w:val="0"/>
        <w:snapToGrid w:val="0"/>
        <w:spacing w:before="156" w:beforeLines="50" w:after="156" w:afterLines="50" w:line="380" w:lineRule="exact"/>
        <w:outlineLvl w:val="0"/>
        <w:rPr>
          <w:rFonts w:ascii="仿宋" w:hAnsi="仿宋" w:eastAsia="仿宋" w:cs="仿宋"/>
          <w:b/>
          <w:sz w:val="28"/>
          <w:szCs w:val="28"/>
        </w:rPr>
      </w:pPr>
      <w:bookmarkStart w:id="4" w:name="_Toc4492"/>
      <w:r>
        <w:rPr>
          <w:rFonts w:hint="eastAsia" w:ascii="仿宋" w:hAnsi="仿宋" w:eastAsia="仿宋" w:cs="仿宋"/>
          <w:b/>
          <w:sz w:val="28"/>
          <w:szCs w:val="28"/>
        </w:rPr>
        <w:t>五、</w:t>
      </w:r>
      <w:r>
        <w:rPr>
          <w:rFonts w:ascii="仿宋" w:hAnsi="仿宋" w:eastAsia="仿宋" w:cs="仿宋"/>
          <w:b/>
          <w:sz w:val="28"/>
          <w:szCs w:val="28"/>
          <w:lang w:val="zh-CN"/>
        </w:rPr>
        <w:t>合同价款、</w:t>
      </w:r>
      <w:r>
        <w:rPr>
          <w:rFonts w:ascii="仿宋" w:hAnsi="仿宋" w:eastAsia="仿宋" w:cs="仿宋"/>
          <w:b/>
          <w:sz w:val="28"/>
          <w:szCs w:val="28"/>
        </w:rPr>
        <w:t>价款说明及付款方式</w:t>
      </w:r>
      <w:bookmarkEnd w:id="4"/>
    </w:p>
    <w:p>
      <w:pPr>
        <w:widowControl/>
        <w:adjustRightInd w:val="0"/>
        <w:spacing w:line="360" w:lineRule="exact"/>
        <w:jc w:val="left"/>
        <w:rPr>
          <w:rFonts w:ascii="仿宋" w:hAnsi="仿宋" w:eastAsia="仿宋" w:cs="仿宋"/>
          <w:b/>
          <w:bCs/>
          <w:sz w:val="24"/>
        </w:rPr>
      </w:pPr>
      <w:r>
        <w:rPr>
          <w:rFonts w:hint="eastAsia" w:ascii="仿宋" w:hAnsi="仿宋" w:eastAsia="仿宋" w:cs="仿宋"/>
          <w:b/>
          <w:bCs/>
          <w:sz w:val="24"/>
        </w:rPr>
        <w:t>（一）合同价款（数量：1台/套，见下表）</w:t>
      </w:r>
    </w:p>
    <w:p>
      <w:pPr>
        <w:widowControl/>
        <w:adjustRightInd w:val="0"/>
        <w:spacing w:before="156" w:beforeLines="50" w:line="340" w:lineRule="exact"/>
        <w:ind w:firstLine="241" w:firstLineChars="100"/>
        <w:jc w:val="left"/>
        <w:rPr>
          <w:rFonts w:eastAsia="仿宋"/>
          <w:b/>
          <w:bCs/>
          <w:sz w:val="24"/>
        </w:rPr>
      </w:pPr>
      <w:r>
        <w:rPr>
          <w:rFonts w:eastAsia="仿宋"/>
          <w:b/>
          <w:bCs/>
          <w:sz w:val="24"/>
        </w:rPr>
        <w:t>1．以下标段或分项工程按照固定综合单价及工程量按实结算</w:t>
      </w:r>
    </w:p>
    <w:tbl>
      <w:tblPr>
        <w:tblStyle w:val="11"/>
        <w:tblW w:w="8028"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270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2627" w:type="dxa"/>
            <w:shd w:val="clear" w:color="auto" w:fill="D7D7D7"/>
            <w:vAlign w:val="center"/>
          </w:tcPr>
          <w:p>
            <w:pPr>
              <w:widowControl/>
              <w:snapToGrid w:val="0"/>
              <w:spacing w:line="240" w:lineRule="exact"/>
              <w:jc w:val="center"/>
              <w:rPr>
                <w:rFonts w:eastAsiaTheme="minorEastAsia"/>
                <w:w w:val="90"/>
                <w:sz w:val="22"/>
                <w:szCs w:val="22"/>
              </w:rPr>
            </w:pPr>
            <w:r>
              <w:rPr>
                <w:rFonts w:eastAsiaTheme="minorEastAsia"/>
                <w:w w:val="90"/>
                <w:sz w:val="22"/>
                <w:szCs w:val="22"/>
              </w:rPr>
              <w:t>标段号或分项工程名称</w:t>
            </w:r>
          </w:p>
        </w:tc>
        <w:tc>
          <w:tcPr>
            <w:tcW w:w="2701" w:type="dxa"/>
            <w:shd w:val="clear" w:color="auto" w:fill="D7D7D7"/>
            <w:vAlign w:val="center"/>
          </w:tcPr>
          <w:p>
            <w:pPr>
              <w:widowControl/>
              <w:snapToGrid w:val="0"/>
              <w:spacing w:line="240" w:lineRule="exact"/>
              <w:jc w:val="center"/>
              <w:rPr>
                <w:rFonts w:eastAsiaTheme="minorEastAsia"/>
                <w:w w:val="90"/>
                <w:sz w:val="22"/>
                <w:szCs w:val="22"/>
              </w:rPr>
            </w:pPr>
            <w:r>
              <w:rPr>
                <w:rFonts w:hint="eastAsia" w:eastAsiaTheme="minorEastAsia"/>
                <w:w w:val="90"/>
                <w:sz w:val="22"/>
                <w:szCs w:val="22"/>
              </w:rPr>
              <w:t>工程量及单价</w:t>
            </w:r>
          </w:p>
        </w:tc>
        <w:tc>
          <w:tcPr>
            <w:tcW w:w="2700" w:type="dxa"/>
            <w:shd w:val="clear" w:color="auto" w:fill="D7D7D7"/>
            <w:vAlign w:val="center"/>
          </w:tcPr>
          <w:p>
            <w:pPr>
              <w:widowControl/>
              <w:snapToGrid w:val="0"/>
              <w:spacing w:line="240" w:lineRule="exact"/>
              <w:jc w:val="center"/>
              <w:rPr>
                <w:rFonts w:eastAsiaTheme="minorEastAsia"/>
                <w:w w:val="90"/>
                <w:sz w:val="22"/>
                <w:szCs w:val="22"/>
              </w:rPr>
            </w:pPr>
            <w:r>
              <w:rPr>
                <w:rFonts w:hint="eastAsia" w:eastAsiaTheme="minorEastAsia"/>
                <w:w w:val="90"/>
                <w:sz w:val="22"/>
                <w:szCs w:val="22"/>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7" w:type="dxa"/>
            <w:vAlign w:val="center"/>
          </w:tcPr>
          <w:p>
            <w:pPr>
              <w:widowControl/>
              <w:spacing w:line="400" w:lineRule="exact"/>
              <w:jc w:val="center"/>
              <w:rPr>
                <w:rFonts w:eastAsiaTheme="minorEastAsia"/>
                <w:w w:val="90"/>
                <w:sz w:val="24"/>
              </w:rPr>
            </w:pPr>
            <w:r>
              <w:rPr>
                <w:rFonts w:hint="eastAsia" w:ascii="仿宋" w:hAnsi="仿宋" w:eastAsia="仿宋" w:cs="仿宋"/>
                <w:w w:val="90"/>
                <w:sz w:val="24"/>
              </w:rPr>
              <w:t>非标设备制安</w:t>
            </w:r>
          </w:p>
        </w:tc>
        <w:tc>
          <w:tcPr>
            <w:tcW w:w="2701" w:type="dxa"/>
            <w:vAlign w:val="center"/>
          </w:tcPr>
          <w:p>
            <w:pPr>
              <w:widowControl/>
              <w:spacing w:line="400" w:lineRule="exact"/>
              <w:jc w:val="center"/>
              <w:rPr>
                <w:rFonts w:eastAsiaTheme="minorEastAsia"/>
                <w:w w:val="90"/>
                <w:sz w:val="24"/>
              </w:rPr>
            </w:pPr>
            <w:r>
              <w:rPr>
                <w:rFonts w:hint="eastAsia" w:ascii="仿宋" w:hAnsi="仿宋" w:eastAsia="仿宋" w:cs="仿宋"/>
                <w:w w:val="90"/>
                <w:sz w:val="24"/>
              </w:rPr>
              <w:t>详见报价清单</w:t>
            </w:r>
          </w:p>
        </w:tc>
        <w:tc>
          <w:tcPr>
            <w:tcW w:w="2700" w:type="dxa"/>
            <w:vAlign w:val="center"/>
          </w:tcPr>
          <w:p>
            <w:pPr>
              <w:widowControl/>
              <w:spacing w:line="400" w:lineRule="exact"/>
              <w:jc w:val="right"/>
              <w:rPr>
                <w:rFonts w:eastAsiaTheme="minorEastAsia"/>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627" w:type="dxa"/>
            <w:vAlign w:val="center"/>
          </w:tcPr>
          <w:p>
            <w:pPr>
              <w:widowControl/>
              <w:snapToGrid w:val="0"/>
              <w:spacing w:line="360" w:lineRule="exact"/>
              <w:rPr>
                <w:rFonts w:eastAsiaTheme="minorEastAsia"/>
                <w:w w:val="90"/>
                <w:sz w:val="22"/>
                <w:szCs w:val="22"/>
              </w:rPr>
            </w:pPr>
          </w:p>
        </w:tc>
        <w:tc>
          <w:tcPr>
            <w:tcW w:w="2701" w:type="dxa"/>
            <w:vAlign w:val="center"/>
          </w:tcPr>
          <w:p>
            <w:pPr>
              <w:widowControl/>
              <w:snapToGrid w:val="0"/>
              <w:spacing w:line="400" w:lineRule="exact"/>
              <w:jc w:val="right"/>
              <w:rPr>
                <w:rFonts w:eastAsiaTheme="minorEastAsia"/>
                <w:w w:val="90"/>
                <w:sz w:val="22"/>
                <w:szCs w:val="22"/>
              </w:rPr>
            </w:pPr>
          </w:p>
        </w:tc>
        <w:tc>
          <w:tcPr>
            <w:tcW w:w="2700" w:type="dxa"/>
            <w:vAlign w:val="center"/>
          </w:tcPr>
          <w:p>
            <w:pPr>
              <w:widowControl/>
              <w:snapToGrid w:val="0"/>
              <w:spacing w:line="400" w:lineRule="exact"/>
              <w:jc w:val="right"/>
              <w:rPr>
                <w:rFonts w:eastAsiaTheme="minorEastAsia"/>
                <w:w w:val="9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627" w:type="dxa"/>
            <w:vAlign w:val="center"/>
          </w:tcPr>
          <w:p>
            <w:pPr>
              <w:widowControl/>
              <w:snapToGrid w:val="0"/>
              <w:spacing w:line="360" w:lineRule="exact"/>
              <w:rPr>
                <w:rFonts w:eastAsiaTheme="minorEastAsia"/>
                <w:w w:val="90"/>
                <w:sz w:val="22"/>
                <w:szCs w:val="22"/>
              </w:rPr>
            </w:pPr>
          </w:p>
        </w:tc>
        <w:tc>
          <w:tcPr>
            <w:tcW w:w="2701" w:type="dxa"/>
            <w:vAlign w:val="center"/>
          </w:tcPr>
          <w:p>
            <w:pPr>
              <w:widowControl/>
              <w:snapToGrid w:val="0"/>
              <w:spacing w:line="400" w:lineRule="exact"/>
              <w:jc w:val="right"/>
              <w:rPr>
                <w:rFonts w:eastAsiaTheme="minorEastAsia"/>
                <w:w w:val="90"/>
                <w:sz w:val="22"/>
                <w:szCs w:val="22"/>
              </w:rPr>
            </w:pPr>
          </w:p>
        </w:tc>
        <w:tc>
          <w:tcPr>
            <w:tcW w:w="2700" w:type="dxa"/>
            <w:vAlign w:val="center"/>
          </w:tcPr>
          <w:p>
            <w:pPr>
              <w:widowControl/>
              <w:snapToGrid w:val="0"/>
              <w:spacing w:line="400" w:lineRule="exact"/>
              <w:jc w:val="right"/>
              <w:rPr>
                <w:rFonts w:eastAsiaTheme="minorEastAsia"/>
                <w:w w:val="9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627" w:type="dxa"/>
            <w:vAlign w:val="center"/>
          </w:tcPr>
          <w:p>
            <w:pPr>
              <w:widowControl/>
              <w:snapToGrid w:val="0"/>
              <w:spacing w:line="360" w:lineRule="exact"/>
              <w:jc w:val="right"/>
              <w:rPr>
                <w:rFonts w:eastAsiaTheme="minorEastAsia"/>
                <w:b/>
                <w:bCs/>
                <w:w w:val="90"/>
                <w:sz w:val="22"/>
                <w:szCs w:val="22"/>
              </w:rPr>
            </w:pPr>
            <w:r>
              <w:rPr>
                <w:rFonts w:hint="eastAsia" w:eastAsiaTheme="minorEastAsia"/>
                <w:b/>
                <w:bCs/>
                <w:w w:val="90"/>
                <w:sz w:val="22"/>
                <w:szCs w:val="22"/>
              </w:rPr>
              <w:t>合计:</w:t>
            </w:r>
          </w:p>
        </w:tc>
        <w:tc>
          <w:tcPr>
            <w:tcW w:w="2701" w:type="dxa"/>
            <w:vAlign w:val="center"/>
          </w:tcPr>
          <w:p>
            <w:pPr>
              <w:widowControl/>
              <w:snapToGrid w:val="0"/>
              <w:spacing w:line="400" w:lineRule="exact"/>
              <w:jc w:val="right"/>
              <w:rPr>
                <w:rFonts w:eastAsiaTheme="minorEastAsia"/>
                <w:b/>
                <w:bCs/>
                <w:w w:val="90"/>
                <w:sz w:val="22"/>
                <w:szCs w:val="22"/>
              </w:rPr>
            </w:pPr>
          </w:p>
        </w:tc>
        <w:tc>
          <w:tcPr>
            <w:tcW w:w="2700" w:type="dxa"/>
            <w:vAlign w:val="center"/>
          </w:tcPr>
          <w:p>
            <w:pPr>
              <w:widowControl/>
              <w:snapToGrid w:val="0"/>
              <w:spacing w:line="400" w:lineRule="exact"/>
              <w:jc w:val="center"/>
              <w:rPr>
                <w:rFonts w:eastAsiaTheme="minorEastAsia"/>
                <w:b/>
                <w:bCs/>
                <w:w w:val="90"/>
                <w:sz w:val="22"/>
                <w:szCs w:val="22"/>
              </w:rPr>
            </w:pPr>
            <w:r>
              <w:rPr>
                <w:rFonts w:hint="eastAsia" w:eastAsiaTheme="minorEastAsia"/>
                <w:b/>
                <w:bCs/>
                <w:w w:val="90"/>
                <w:sz w:val="22"/>
                <w:szCs w:val="22"/>
              </w:rPr>
              <w:t>税率：</w:t>
            </w:r>
          </w:p>
        </w:tc>
      </w:tr>
    </w:tbl>
    <w:p>
      <w:pPr>
        <w:widowControl/>
        <w:adjustRightInd w:val="0"/>
        <w:spacing w:before="156" w:beforeLines="50" w:line="340" w:lineRule="exact"/>
        <w:ind w:firstLine="241" w:firstLineChars="100"/>
        <w:jc w:val="left"/>
        <w:rPr>
          <w:rFonts w:eastAsia="仿宋"/>
          <w:b/>
          <w:bCs/>
          <w:sz w:val="24"/>
        </w:rPr>
      </w:pPr>
      <w:r>
        <w:rPr>
          <w:rFonts w:eastAsia="仿宋"/>
          <w:b/>
          <w:bCs/>
          <w:sz w:val="24"/>
        </w:rPr>
        <w:t>2．以下标段或分项工程实行固定总价包干</w:t>
      </w:r>
    </w:p>
    <w:tbl>
      <w:tblPr>
        <w:tblStyle w:val="11"/>
        <w:tblW w:w="8028"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270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2627" w:type="dxa"/>
            <w:shd w:val="clear" w:color="auto" w:fill="D7D7D7"/>
            <w:vAlign w:val="center"/>
          </w:tcPr>
          <w:p>
            <w:pPr>
              <w:widowControl/>
              <w:snapToGrid w:val="0"/>
              <w:spacing w:line="240" w:lineRule="exact"/>
              <w:jc w:val="center"/>
              <w:rPr>
                <w:rFonts w:eastAsiaTheme="minorEastAsia"/>
                <w:w w:val="90"/>
                <w:sz w:val="22"/>
                <w:szCs w:val="22"/>
              </w:rPr>
            </w:pPr>
            <w:r>
              <w:rPr>
                <w:rFonts w:eastAsiaTheme="minorEastAsia"/>
                <w:w w:val="90"/>
                <w:sz w:val="22"/>
                <w:szCs w:val="22"/>
              </w:rPr>
              <w:t>标段号或分项工程名称</w:t>
            </w:r>
          </w:p>
        </w:tc>
        <w:tc>
          <w:tcPr>
            <w:tcW w:w="2701" w:type="dxa"/>
            <w:shd w:val="clear" w:color="auto" w:fill="D7D7D7"/>
            <w:vAlign w:val="center"/>
          </w:tcPr>
          <w:p>
            <w:pPr>
              <w:widowControl/>
              <w:snapToGrid w:val="0"/>
              <w:spacing w:line="240" w:lineRule="exact"/>
              <w:jc w:val="center"/>
              <w:rPr>
                <w:rFonts w:eastAsiaTheme="minorEastAsia"/>
                <w:w w:val="90"/>
                <w:sz w:val="22"/>
                <w:szCs w:val="22"/>
              </w:rPr>
            </w:pPr>
            <w:r>
              <w:rPr>
                <w:rFonts w:hint="eastAsia" w:eastAsiaTheme="minorEastAsia"/>
                <w:w w:val="90"/>
                <w:sz w:val="22"/>
                <w:szCs w:val="22"/>
              </w:rPr>
              <w:t>工程量及包干总价</w:t>
            </w:r>
          </w:p>
        </w:tc>
        <w:tc>
          <w:tcPr>
            <w:tcW w:w="2700" w:type="dxa"/>
            <w:shd w:val="clear" w:color="auto" w:fill="D7D7D7"/>
            <w:vAlign w:val="center"/>
          </w:tcPr>
          <w:p>
            <w:pPr>
              <w:widowControl/>
              <w:snapToGrid w:val="0"/>
              <w:spacing w:line="240" w:lineRule="exact"/>
              <w:jc w:val="center"/>
              <w:rPr>
                <w:rFonts w:eastAsiaTheme="minorEastAsia"/>
                <w:w w:val="90"/>
                <w:sz w:val="22"/>
                <w:szCs w:val="22"/>
              </w:rPr>
            </w:pPr>
            <w:r>
              <w:rPr>
                <w:rFonts w:hint="eastAsia" w:eastAsiaTheme="minorEastAsia"/>
                <w:w w:val="9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7" w:type="dxa"/>
            <w:vAlign w:val="center"/>
          </w:tcPr>
          <w:p>
            <w:pPr>
              <w:widowControl/>
              <w:spacing w:line="400" w:lineRule="exact"/>
              <w:jc w:val="center"/>
              <w:rPr>
                <w:rFonts w:eastAsiaTheme="minorEastAsia"/>
                <w:w w:val="90"/>
                <w:sz w:val="22"/>
                <w:szCs w:val="22"/>
              </w:rPr>
            </w:pPr>
          </w:p>
        </w:tc>
        <w:tc>
          <w:tcPr>
            <w:tcW w:w="2701" w:type="dxa"/>
            <w:vAlign w:val="center"/>
          </w:tcPr>
          <w:p>
            <w:pPr>
              <w:widowControl/>
              <w:spacing w:line="400" w:lineRule="exact"/>
              <w:jc w:val="center"/>
              <w:rPr>
                <w:rFonts w:eastAsiaTheme="minorEastAsia"/>
                <w:w w:val="90"/>
                <w:sz w:val="22"/>
                <w:szCs w:val="22"/>
              </w:rPr>
            </w:pPr>
          </w:p>
        </w:tc>
        <w:tc>
          <w:tcPr>
            <w:tcW w:w="2700" w:type="dxa"/>
            <w:vAlign w:val="center"/>
          </w:tcPr>
          <w:p>
            <w:pPr>
              <w:widowControl/>
              <w:spacing w:line="400" w:lineRule="exact"/>
              <w:jc w:val="center"/>
              <w:rPr>
                <w:rFonts w:eastAsiaTheme="minorEastAsia"/>
                <w:w w:val="90"/>
                <w:sz w:val="22"/>
                <w:szCs w:val="22"/>
              </w:rPr>
            </w:pPr>
            <w:r>
              <w:rPr>
                <w:rFonts w:hint="eastAsia" w:eastAsiaTheme="minorEastAsia"/>
                <w:b/>
                <w:bCs/>
                <w:w w:val="90"/>
                <w:sz w:val="22"/>
                <w:szCs w:val="22"/>
              </w:rPr>
              <w:t>税率：</w:t>
            </w:r>
          </w:p>
        </w:tc>
      </w:tr>
    </w:tbl>
    <w:p>
      <w:pPr>
        <w:widowControl/>
        <w:adjustRightInd w:val="0"/>
        <w:spacing w:before="156" w:beforeLines="50" w:line="340" w:lineRule="exact"/>
        <w:ind w:firstLine="241" w:firstLineChars="100"/>
        <w:jc w:val="left"/>
        <w:rPr>
          <w:rFonts w:eastAsia="仿宋"/>
          <w:b/>
          <w:bCs/>
          <w:sz w:val="24"/>
        </w:rPr>
      </w:pPr>
      <w:r>
        <w:rPr>
          <w:rFonts w:hint="eastAsia" w:eastAsia="仿宋"/>
          <w:b/>
          <w:bCs/>
          <w:sz w:val="24"/>
        </w:rPr>
        <w:t>3</w:t>
      </w:r>
      <w:r>
        <w:rPr>
          <w:rFonts w:eastAsia="仿宋"/>
          <w:b/>
          <w:bCs/>
          <w:sz w:val="24"/>
        </w:rPr>
        <w:t>．</w:t>
      </w:r>
      <w:r>
        <w:rPr>
          <w:rFonts w:hint="eastAsia" w:eastAsia="仿宋"/>
          <w:b/>
          <w:bCs/>
          <w:sz w:val="24"/>
        </w:rPr>
        <w:t>合同价款说明</w:t>
      </w:r>
    </w:p>
    <w:p>
      <w:pPr>
        <w:widowControl/>
        <w:adjustRightInd w:val="0"/>
        <w:spacing w:line="380" w:lineRule="exact"/>
        <w:ind w:left="239" w:leftChars="114" w:firstLine="720" w:firstLineChars="300"/>
        <w:rPr>
          <w:rFonts w:ascii="仿宋" w:hAnsi="仿宋" w:eastAsia="仿宋" w:cs="仿宋"/>
          <w:sz w:val="24"/>
        </w:rPr>
      </w:pPr>
      <w:r>
        <w:rPr>
          <w:rFonts w:hint="eastAsia" w:ascii="仿宋" w:hAnsi="仿宋" w:eastAsia="仿宋" w:cs="仿宋"/>
          <w:sz w:val="24"/>
          <w:u w:val="single"/>
        </w:rPr>
        <w:t>本工程的综合单价（或固定总价）包括但不限于深化设计费及图签费、深化设计产生的造价变更等风险、油漆材料费、加工制作费、包装费、施工设备费、工具费、施工及生活水电费、报建、报监、税费、人工、运杂费用、垂直运输费、各项检验费、垃圾清理及外运费、验收费、保洁、风险费、保修期内维保等直至工程竣工验收合格交付使用以及维保期间的维保费等所有费用、乙方所有雇员的社会保险费用、乙方所有雇员保险理赔额100万元的意外伤害保险费用，各类检测（报验）试验费、探伤检验等无损检测费、冬季雨季施工费、防暑降温费、赶工费、成品保护费、垃圾清理费、二次进场费、临建设施费（不含电源三通一平由甲方负责）、临建拆除费、地方政府收取的场地占用费（本项目无）、组合场地（制作、生活）平整硬化围栏搭设费（场地位置及范围三通一平由甲方提供）、物资及设备保管费、从业主方电源接口到组合场地施工电缆敷设（含二级、三级配电箱及电缆，设备及材料由甲方提供）等完成本工程规定的承包工作所需的一切费用。该综合单价是固定（或固定总价）不变的，不会因乙方投标时的漏项、计算错误或其他失误而调整，也不会因其他任何方面（包括但不限于材料、人工和机械等的市场涨价及政府的有关调价文件）的差异或变化而调整。</w:t>
      </w:r>
    </w:p>
    <w:p>
      <w:pPr>
        <w:widowControl/>
        <w:adjustRightInd w:val="0"/>
        <w:spacing w:after="156" w:afterLines="50" w:line="380" w:lineRule="exact"/>
        <w:ind w:firstLine="480" w:firstLineChars="200"/>
        <w:jc w:val="left"/>
        <w:rPr>
          <w:rFonts w:ascii="仿宋" w:hAnsi="仿宋" w:eastAsia="仿宋" w:cs="仿宋"/>
          <w:sz w:val="24"/>
        </w:rPr>
      </w:pPr>
      <w:r>
        <w:rPr>
          <w:rFonts w:hint="eastAsia" w:ascii="仿宋" w:hAnsi="仿宋" w:eastAsia="仿宋" w:cs="仿宋"/>
          <w:sz w:val="24"/>
        </w:rPr>
        <w:t>上述综合单价固定是按照招标文件、乙方承诺文件、技术规范、甲方要求、施工及验收规范及图纸（包括后续可能发生的优化设计）的要求，完成本工程全部工作内容的“合同包干价”。</w:t>
      </w:r>
    </w:p>
    <w:p>
      <w:pPr>
        <w:widowControl/>
        <w:adjustRightInd w:val="0"/>
        <w:spacing w:line="400" w:lineRule="exact"/>
        <w:jc w:val="left"/>
        <w:rPr>
          <w:rFonts w:ascii="仿宋" w:hAnsi="仿宋" w:eastAsia="仿宋" w:cs="仿宋"/>
          <w:b/>
          <w:bCs/>
          <w:sz w:val="24"/>
        </w:rPr>
      </w:pPr>
      <w:r>
        <w:rPr>
          <w:rFonts w:hint="eastAsia" w:ascii="仿宋" w:hAnsi="仿宋" w:eastAsia="仿宋" w:cs="仿宋"/>
          <w:b/>
          <w:bCs/>
          <w:sz w:val="24"/>
        </w:rPr>
        <w:t>（二）</w:t>
      </w:r>
      <w:r>
        <w:rPr>
          <w:rFonts w:ascii="仿宋" w:hAnsi="仿宋" w:eastAsia="仿宋" w:cs="仿宋"/>
          <w:b/>
          <w:bCs/>
          <w:sz w:val="24"/>
        </w:rPr>
        <w:t>付款条件及</w:t>
      </w:r>
      <w:r>
        <w:rPr>
          <w:rFonts w:hint="eastAsia" w:ascii="仿宋" w:hAnsi="仿宋" w:eastAsia="仿宋" w:cs="仿宋"/>
          <w:b/>
          <w:bCs/>
          <w:sz w:val="24"/>
        </w:rPr>
        <w:t>说明</w:t>
      </w:r>
    </w:p>
    <w:p>
      <w:pPr>
        <w:widowControl/>
        <w:adjustRightInd w:val="0"/>
        <w:spacing w:line="400" w:lineRule="exact"/>
        <w:ind w:firstLine="241" w:firstLineChars="100"/>
        <w:jc w:val="left"/>
        <w:rPr>
          <w:rFonts w:ascii="仿宋" w:hAnsi="仿宋" w:eastAsia="仿宋" w:cs="仿宋"/>
          <w:b/>
          <w:bCs/>
          <w:sz w:val="24"/>
        </w:rPr>
      </w:pPr>
      <w:r>
        <w:rPr>
          <w:rFonts w:ascii="仿宋" w:hAnsi="仿宋" w:eastAsia="仿宋" w:cs="仿宋"/>
          <w:b/>
          <w:bCs/>
          <w:sz w:val="24"/>
        </w:rPr>
        <w:t>1．付款条件约定</w:t>
      </w:r>
      <w:r>
        <w:rPr>
          <w:rFonts w:hint="eastAsia" w:ascii="仿宋" w:hAnsi="仿宋" w:eastAsia="仿宋" w:cs="仿宋"/>
          <w:b/>
          <w:bCs/>
          <w:sz w:val="24"/>
        </w:rPr>
        <w:t>（见下表）</w:t>
      </w:r>
    </w:p>
    <w:tbl>
      <w:tblPr>
        <w:tblStyle w:val="12"/>
        <w:tblW w:w="8509"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536"/>
        <w:gridCol w:w="964"/>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9" w:type="dxa"/>
            <w:shd w:val="clear" w:color="auto" w:fill="D7D7D7"/>
            <w:vAlign w:val="center"/>
          </w:tcPr>
          <w:p>
            <w:pPr>
              <w:widowControl/>
              <w:spacing w:line="320" w:lineRule="exact"/>
              <w:jc w:val="center"/>
              <w:rPr>
                <w:rFonts w:eastAsia="仿宋"/>
                <w:b/>
                <w:bCs/>
                <w:w w:val="90"/>
                <w:szCs w:val="21"/>
              </w:rPr>
            </w:pPr>
            <w:r>
              <w:rPr>
                <w:rFonts w:eastAsia="仿宋"/>
                <w:b/>
                <w:bCs/>
                <w:w w:val="90"/>
                <w:szCs w:val="21"/>
              </w:rPr>
              <w:t>付款节点</w:t>
            </w:r>
          </w:p>
          <w:p>
            <w:pPr>
              <w:widowControl/>
              <w:spacing w:line="320" w:lineRule="exact"/>
              <w:jc w:val="center"/>
              <w:rPr>
                <w:rFonts w:eastAsia="仿宋"/>
                <w:b/>
                <w:bCs/>
                <w:w w:val="90"/>
                <w:szCs w:val="21"/>
              </w:rPr>
            </w:pPr>
            <w:r>
              <w:rPr>
                <w:rFonts w:eastAsia="仿宋"/>
                <w:b/>
                <w:bCs/>
                <w:w w:val="90"/>
                <w:szCs w:val="21"/>
              </w:rPr>
              <w:t>/类别</w:t>
            </w:r>
          </w:p>
        </w:tc>
        <w:tc>
          <w:tcPr>
            <w:tcW w:w="536" w:type="dxa"/>
            <w:shd w:val="clear" w:color="auto" w:fill="FDEADA"/>
            <w:vAlign w:val="center"/>
          </w:tcPr>
          <w:p>
            <w:pPr>
              <w:widowControl/>
              <w:spacing w:line="320" w:lineRule="exact"/>
              <w:jc w:val="center"/>
              <w:rPr>
                <w:rFonts w:eastAsia="仿宋"/>
                <w:b/>
                <w:bCs/>
                <w:w w:val="90"/>
                <w:szCs w:val="21"/>
              </w:rPr>
            </w:pPr>
            <w:r>
              <w:rPr>
                <w:rFonts w:eastAsia="仿宋"/>
                <w:b/>
                <w:bCs/>
                <w:w w:val="90"/>
                <w:szCs w:val="21"/>
              </w:rPr>
              <w:t>序号</w:t>
            </w:r>
          </w:p>
        </w:tc>
        <w:tc>
          <w:tcPr>
            <w:tcW w:w="964" w:type="dxa"/>
            <w:shd w:val="clear" w:color="auto" w:fill="D7D7D7"/>
            <w:vAlign w:val="center"/>
          </w:tcPr>
          <w:p>
            <w:pPr>
              <w:widowControl/>
              <w:spacing w:line="320" w:lineRule="exact"/>
              <w:jc w:val="center"/>
              <w:rPr>
                <w:rFonts w:eastAsia="仿宋"/>
                <w:b/>
                <w:bCs/>
                <w:w w:val="90"/>
                <w:szCs w:val="21"/>
              </w:rPr>
            </w:pPr>
            <w:r>
              <w:rPr>
                <w:rFonts w:eastAsia="仿宋"/>
                <w:b/>
                <w:bCs/>
                <w:w w:val="90"/>
                <w:szCs w:val="21"/>
              </w:rPr>
              <w:t>付款</w:t>
            </w:r>
          </w:p>
          <w:p>
            <w:pPr>
              <w:widowControl/>
              <w:spacing w:line="320" w:lineRule="exact"/>
              <w:jc w:val="center"/>
              <w:rPr>
                <w:rFonts w:eastAsia="仿宋"/>
                <w:b/>
                <w:bCs/>
                <w:w w:val="90"/>
                <w:szCs w:val="21"/>
              </w:rPr>
            </w:pPr>
            <w:r>
              <w:rPr>
                <w:rFonts w:eastAsia="仿宋"/>
                <w:b/>
                <w:bCs/>
                <w:w w:val="90"/>
                <w:szCs w:val="21"/>
              </w:rPr>
              <w:t>比例</w:t>
            </w:r>
          </w:p>
        </w:tc>
        <w:tc>
          <w:tcPr>
            <w:tcW w:w="5870" w:type="dxa"/>
            <w:shd w:val="clear" w:color="auto" w:fill="D7D7D7"/>
            <w:vAlign w:val="center"/>
          </w:tcPr>
          <w:p>
            <w:pPr>
              <w:widowControl/>
              <w:spacing w:line="320" w:lineRule="exact"/>
              <w:jc w:val="center"/>
              <w:rPr>
                <w:rFonts w:eastAsia="仿宋"/>
                <w:b/>
                <w:bCs/>
                <w:w w:val="90"/>
                <w:szCs w:val="21"/>
              </w:rPr>
            </w:pPr>
            <w:r>
              <w:rPr>
                <w:rFonts w:eastAsia="仿宋"/>
                <w:b/>
                <w:bCs/>
                <w:w w:val="90"/>
                <w:szCs w:val="21"/>
              </w:rPr>
              <w:t>付款条件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39" w:type="dxa"/>
            <w:shd w:val="clear" w:color="auto" w:fill="auto"/>
            <w:vAlign w:val="center"/>
          </w:tcPr>
          <w:p>
            <w:pPr>
              <w:widowControl/>
              <w:snapToGrid w:val="0"/>
              <w:spacing w:line="320" w:lineRule="exact"/>
              <w:jc w:val="center"/>
              <w:rPr>
                <w:rFonts w:eastAsia="仿宋"/>
                <w:w w:val="90"/>
                <w:szCs w:val="21"/>
              </w:rPr>
            </w:pPr>
            <w:r>
              <w:rPr>
                <w:rFonts w:eastAsia="仿宋"/>
                <w:w w:val="90"/>
                <w:szCs w:val="21"/>
              </w:rPr>
              <w:t>履约</w:t>
            </w:r>
          </w:p>
          <w:p>
            <w:pPr>
              <w:widowControl/>
              <w:snapToGrid w:val="0"/>
              <w:spacing w:line="320" w:lineRule="exact"/>
              <w:jc w:val="center"/>
              <w:rPr>
                <w:rFonts w:eastAsia="仿宋"/>
                <w:w w:val="90"/>
                <w:szCs w:val="21"/>
              </w:rPr>
            </w:pPr>
            <w:r>
              <w:rPr>
                <w:rFonts w:eastAsia="仿宋"/>
                <w:w w:val="90"/>
                <w:szCs w:val="21"/>
              </w:rPr>
              <w:t>保证金</w:t>
            </w:r>
          </w:p>
        </w:tc>
        <w:tc>
          <w:tcPr>
            <w:tcW w:w="536" w:type="dxa"/>
            <w:shd w:val="clear" w:color="auto" w:fill="FDEADA"/>
            <w:vAlign w:val="center"/>
          </w:tcPr>
          <w:p>
            <w:pPr>
              <w:widowControl/>
              <w:snapToGrid w:val="0"/>
              <w:spacing w:line="320" w:lineRule="exact"/>
              <w:jc w:val="center"/>
              <w:rPr>
                <w:rFonts w:eastAsia="仿宋"/>
                <w:w w:val="90"/>
                <w:szCs w:val="21"/>
              </w:rPr>
            </w:pPr>
            <w:r>
              <w:rPr>
                <w:rFonts w:eastAsia="仿宋"/>
                <w:w w:val="90"/>
                <w:szCs w:val="21"/>
              </w:rPr>
              <w:t>1</w:t>
            </w:r>
          </w:p>
        </w:tc>
        <w:tc>
          <w:tcPr>
            <w:tcW w:w="964" w:type="dxa"/>
            <w:vAlign w:val="center"/>
          </w:tcPr>
          <w:p>
            <w:pPr>
              <w:widowControl/>
              <w:snapToGrid w:val="0"/>
              <w:spacing w:line="320" w:lineRule="exact"/>
              <w:jc w:val="center"/>
              <w:rPr>
                <w:rFonts w:eastAsia="仿宋"/>
                <w:w w:val="90"/>
                <w:szCs w:val="21"/>
              </w:rPr>
            </w:pPr>
            <w:r>
              <w:rPr>
                <w:rFonts w:eastAsia="仿宋"/>
                <w:w w:val="90"/>
                <w:szCs w:val="21"/>
              </w:rPr>
              <w:t>/</w:t>
            </w:r>
          </w:p>
        </w:tc>
        <w:tc>
          <w:tcPr>
            <w:tcW w:w="5870" w:type="dxa"/>
            <w:vAlign w:val="center"/>
          </w:tcPr>
          <w:p>
            <w:pPr>
              <w:widowControl/>
              <w:snapToGrid w:val="0"/>
              <w:spacing w:line="320" w:lineRule="exact"/>
              <w:jc w:val="left"/>
              <w:rPr>
                <w:rFonts w:eastAsia="仿宋"/>
                <w:w w:val="90"/>
                <w:szCs w:val="21"/>
              </w:rPr>
            </w:pPr>
            <w:r>
              <w:rPr>
                <w:rFonts w:eastAsia="仿宋"/>
                <w:w w:val="90"/>
                <w:szCs w:val="21"/>
              </w:rPr>
              <w:t>本合同签订7日内，乙方向甲方提供</w:t>
            </w:r>
            <w:r>
              <w:rPr>
                <w:rFonts w:hint="eastAsia" w:eastAsia="仿宋"/>
                <w:w w:val="90"/>
                <w:szCs w:val="21"/>
              </w:rPr>
              <w:t>合同</w:t>
            </w:r>
            <w:r>
              <w:rPr>
                <w:rFonts w:eastAsia="仿宋"/>
                <w:w w:val="90"/>
                <w:szCs w:val="21"/>
              </w:rPr>
              <w:t>总价【</w:t>
            </w:r>
            <w:r>
              <w:rPr>
                <w:rFonts w:hint="eastAsia" w:eastAsia="仿宋"/>
                <w:w w:val="90"/>
                <w:szCs w:val="21"/>
              </w:rPr>
              <w:t>20</w:t>
            </w:r>
            <w:r>
              <w:rPr>
                <w:rFonts w:eastAsia="仿宋"/>
                <w:w w:val="90"/>
                <w:szCs w:val="21"/>
              </w:rPr>
              <w:t>%】的履约保证金（或银行保函），保函以甲方为受益人；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139" w:type="dxa"/>
            <w:shd w:val="clear" w:color="auto" w:fill="auto"/>
            <w:vAlign w:val="center"/>
          </w:tcPr>
          <w:p>
            <w:pPr>
              <w:widowControl/>
              <w:snapToGrid w:val="0"/>
              <w:spacing w:line="320" w:lineRule="exact"/>
              <w:jc w:val="center"/>
              <w:rPr>
                <w:rFonts w:eastAsia="仿宋"/>
                <w:w w:val="90"/>
                <w:szCs w:val="21"/>
              </w:rPr>
            </w:pPr>
            <w:r>
              <w:rPr>
                <w:rFonts w:eastAsia="仿宋"/>
                <w:w w:val="90"/>
                <w:szCs w:val="21"/>
              </w:rPr>
              <w:t>预付款</w:t>
            </w:r>
          </w:p>
        </w:tc>
        <w:tc>
          <w:tcPr>
            <w:tcW w:w="536" w:type="dxa"/>
            <w:shd w:val="clear" w:color="auto" w:fill="FDEADA"/>
            <w:vAlign w:val="center"/>
          </w:tcPr>
          <w:p>
            <w:pPr>
              <w:widowControl/>
              <w:snapToGrid w:val="0"/>
              <w:spacing w:line="320" w:lineRule="exact"/>
              <w:jc w:val="center"/>
              <w:rPr>
                <w:rFonts w:eastAsia="仿宋"/>
                <w:w w:val="90"/>
                <w:szCs w:val="21"/>
              </w:rPr>
            </w:pPr>
            <w:r>
              <w:rPr>
                <w:rFonts w:eastAsia="仿宋"/>
                <w:w w:val="90"/>
                <w:szCs w:val="21"/>
              </w:rPr>
              <w:t>2</w:t>
            </w:r>
          </w:p>
        </w:tc>
        <w:tc>
          <w:tcPr>
            <w:tcW w:w="964" w:type="dxa"/>
            <w:vAlign w:val="center"/>
          </w:tcPr>
          <w:p>
            <w:pPr>
              <w:widowControl/>
              <w:snapToGrid w:val="0"/>
              <w:spacing w:line="320" w:lineRule="exact"/>
              <w:jc w:val="center"/>
              <w:rPr>
                <w:rFonts w:eastAsia="仿宋"/>
                <w:w w:val="90"/>
                <w:szCs w:val="21"/>
              </w:rPr>
            </w:pPr>
            <w:r>
              <w:rPr>
                <w:rFonts w:eastAsia="仿宋"/>
                <w:w w:val="90"/>
                <w:szCs w:val="21"/>
              </w:rPr>
              <w:t>20%</w:t>
            </w:r>
          </w:p>
        </w:tc>
        <w:tc>
          <w:tcPr>
            <w:tcW w:w="5870" w:type="dxa"/>
            <w:vAlign w:val="center"/>
          </w:tcPr>
          <w:p>
            <w:pPr>
              <w:widowControl/>
              <w:snapToGrid w:val="0"/>
              <w:spacing w:line="320" w:lineRule="exact"/>
              <w:jc w:val="left"/>
              <w:rPr>
                <w:rFonts w:eastAsia="仿宋"/>
                <w:w w:val="90"/>
                <w:szCs w:val="21"/>
              </w:rPr>
            </w:pPr>
            <w:r>
              <w:rPr>
                <w:rFonts w:eastAsia="仿宋"/>
                <w:w w:val="90"/>
                <w:szCs w:val="21"/>
              </w:rPr>
              <w:t>经甲方审核具备下列条件后同意支付预付款：</w:t>
            </w:r>
          </w:p>
          <w:p>
            <w:pPr>
              <w:widowControl/>
              <w:snapToGrid w:val="0"/>
              <w:spacing w:line="320" w:lineRule="exact"/>
              <w:jc w:val="left"/>
              <w:rPr>
                <w:rFonts w:eastAsia="仿宋"/>
                <w:w w:val="90"/>
                <w:szCs w:val="21"/>
              </w:rPr>
            </w:pPr>
            <w:r>
              <w:rPr>
                <w:rFonts w:eastAsia="仿宋"/>
                <w:w w:val="90"/>
                <w:szCs w:val="21"/>
              </w:rPr>
              <w:t>A：施工人员及设备机具进场，具备施工条件并开始进行现场预制；</w:t>
            </w:r>
          </w:p>
          <w:p>
            <w:pPr>
              <w:widowControl/>
              <w:snapToGrid w:val="0"/>
              <w:spacing w:line="320" w:lineRule="exact"/>
              <w:jc w:val="left"/>
              <w:rPr>
                <w:rFonts w:eastAsia="仿宋"/>
                <w:w w:val="90"/>
                <w:szCs w:val="21"/>
              </w:rPr>
            </w:pPr>
            <w:r>
              <w:rPr>
                <w:rFonts w:eastAsia="仿宋"/>
                <w:w w:val="90"/>
                <w:szCs w:val="21"/>
              </w:rPr>
              <w:t>B：合同总价【20%】增值税专用发票及财务收据；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139" w:type="dxa"/>
            <w:vMerge w:val="restart"/>
            <w:shd w:val="clear" w:color="auto" w:fill="auto"/>
            <w:vAlign w:val="center"/>
          </w:tcPr>
          <w:p>
            <w:pPr>
              <w:widowControl/>
              <w:snapToGrid w:val="0"/>
              <w:spacing w:line="320" w:lineRule="exact"/>
              <w:jc w:val="center"/>
              <w:rPr>
                <w:rFonts w:eastAsia="仿宋"/>
                <w:w w:val="90"/>
                <w:szCs w:val="21"/>
              </w:rPr>
            </w:pPr>
            <w:r>
              <w:rPr>
                <w:rFonts w:eastAsia="仿宋"/>
                <w:w w:val="90"/>
                <w:szCs w:val="21"/>
              </w:rPr>
              <w:t>里程碑进度款（合同总价的60%）</w:t>
            </w:r>
          </w:p>
        </w:tc>
        <w:tc>
          <w:tcPr>
            <w:tcW w:w="536" w:type="dxa"/>
            <w:shd w:val="clear" w:color="auto" w:fill="FDEADA"/>
            <w:vAlign w:val="center"/>
          </w:tcPr>
          <w:p>
            <w:pPr>
              <w:widowControl/>
              <w:snapToGrid w:val="0"/>
              <w:spacing w:line="320" w:lineRule="exact"/>
              <w:jc w:val="center"/>
              <w:rPr>
                <w:rFonts w:eastAsia="仿宋"/>
                <w:w w:val="90"/>
                <w:szCs w:val="21"/>
              </w:rPr>
            </w:pPr>
            <w:r>
              <w:rPr>
                <w:rFonts w:eastAsia="仿宋"/>
                <w:w w:val="90"/>
                <w:szCs w:val="21"/>
              </w:rPr>
              <w:t>3</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10%</w:t>
            </w:r>
          </w:p>
        </w:tc>
        <w:tc>
          <w:tcPr>
            <w:tcW w:w="5870" w:type="dxa"/>
            <w:vAlign w:val="center"/>
          </w:tcPr>
          <w:p>
            <w:pPr>
              <w:widowControl/>
              <w:snapToGrid w:val="0"/>
              <w:spacing w:line="320" w:lineRule="exact"/>
              <w:jc w:val="left"/>
              <w:rPr>
                <w:rFonts w:eastAsia="仿宋"/>
                <w:w w:val="90"/>
                <w:szCs w:val="21"/>
              </w:rPr>
            </w:pPr>
            <w:r>
              <w:rPr>
                <w:rFonts w:hint="eastAsia" w:eastAsia="仿宋"/>
                <w:w w:val="90"/>
                <w:szCs w:val="21"/>
              </w:rPr>
              <w:t>非标设备部件加工完成50%的工程量（含除锈刷油、包装）</w:t>
            </w:r>
            <w:r>
              <w:rPr>
                <w:rFonts w:eastAsia="仿宋"/>
                <w:w w:val="90"/>
                <w:szCs w:val="21"/>
              </w:rPr>
              <w:t>，</w:t>
            </w:r>
            <w:r>
              <w:rPr>
                <w:rFonts w:hint="eastAsia" w:eastAsia="仿宋"/>
                <w:w w:val="90"/>
                <w:szCs w:val="21"/>
              </w:rPr>
              <w:t>买方监造人员审核合格后支付进度款：</w:t>
            </w:r>
          </w:p>
          <w:p>
            <w:pPr>
              <w:widowControl/>
              <w:snapToGrid w:val="0"/>
              <w:spacing w:line="320" w:lineRule="exact"/>
              <w:jc w:val="left"/>
              <w:rPr>
                <w:rFonts w:eastAsia="仿宋"/>
                <w:w w:val="90"/>
                <w:szCs w:val="21"/>
              </w:rPr>
            </w:pPr>
            <w:r>
              <w:rPr>
                <w:rFonts w:eastAsia="仿宋"/>
                <w:w w:val="90"/>
                <w:szCs w:val="21"/>
              </w:rPr>
              <w:t>A：合同总价【</w:t>
            </w:r>
            <w:r>
              <w:rPr>
                <w:rFonts w:hint="eastAsia" w:eastAsia="仿宋"/>
                <w:w w:val="90"/>
                <w:szCs w:val="21"/>
              </w:rPr>
              <w:t>1</w:t>
            </w:r>
            <w:r>
              <w:rPr>
                <w:rFonts w:eastAsia="仿宋"/>
                <w:w w:val="90"/>
                <w:szCs w:val="21"/>
              </w:rPr>
              <w:t>0%】增值税专用发票及财务收据；</w:t>
            </w:r>
          </w:p>
          <w:p>
            <w:pPr>
              <w:widowControl/>
              <w:snapToGrid w:val="0"/>
              <w:spacing w:line="320" w:lineRule="exact"/>
              <w:jc w:val="left"/>
              <w:rPr>
                <w:rFonts w:eastAsia="仿宋"/>
                <w:w w:val="90"/>
                <w:szCs w:val="21"/>
              </w:rPr>
            </w:pPr>
            <w:r>
              <w:rPr>
                <w:rFonts w:eastAsia="仿宋"/>
                <w:w w:val="90"/>
                <w:szCs w:val="21"/>
              </w:rPr>
              <w:t>B：一份现场项目部确认出具的工程进度证明文件；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139" w:type="dxa"/>
            <w:vMerge w:val="continue"/>
            <w:shd w:val="clear" w:color="auto" w:fill="auto"/>
            <w:vAlign w:val="center"/>
          </w:tcPr>
          <w:p>
            <w:pPr>
              <w:widowControl/>
              <w:snapToGrid w:val="0"/>
              <w:spacing w:line="320" w:lineRule="exact"/>
              <w:jc w:val="center"/>
              <w:rPr>
                <w:rFonts w:eastAsia="仿宋"/>
                <w:w w:val="90"/>
                <w:szCs w:val="21"/>
              </w:rPr>
            </w:pPr>
          </w:p>
        </w:tc>
        <w:tc>
          <w:tcPr>
            <w:tcW w:w="536" w:type="dxa"/>
            <w:shd w:val="clear" w:color="auto" w:fill="FDEADA"/>
            <w:vAlign w:val="center"/>
          </w:tcPr>
          <w:p>
            <w:pPr>
              <w:widowControl/>
              <w:snapToGrid w:val="0"/>
              <w:spacing w:line="320" w:lineRule="exact"/>
              <w:jc w:val="center"/>
              <w:rPr>
                <w:rFonts w:eastAsia="仿宋"/>
                <w:w w:val="90"/>
                <w:szCs w:val="21"/>
              </w:rPr>
            </w:pPr>
            <w:r>
              <w:rPr>
                <w:rFonts w:eastAsia="仿宋"/>
                <w:w w:val="90"/>
                <w:szCs w:val="21"/>
              </w:rPr>
              <w:t>4</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15</w:t>
            </w:r>
            <w:r>
              <w:rPr>
                <w:rFonts w:eastAsia="仿宋"/>
                <w:w w:val="90"/>
                <w:szCs w:val="21"/>
              </w:rPr>
              <w:t>%</w:t>
            </w:r>
          </w:p>
        </w:tc>
        <w:tc>
          <w:tcPr>
            <w:tcW w:w="5870" w:type="dxa"/>
            <w:vAlign w:val="center"/>
          </w:tcPr>
          <w:p>
            <w:pPr>
              <w:widowControl/>
              <w:snapToGrid w:val="0"/>
              <w:spacing w:line="320" w:lineRule="exact"/>
              <w:jc w:val="left"/>
              <w:rPr>
                <w:rFonts w:eastAsia="仿宋"/>
                <w:w w:val="90"/>
                <w:szCs w:val="21"/>
              </w:rPr>
            </w:pPr>
            <w:r>
              <w:rPr>
                <w:rFonts w:hint="eastAsia" w:eastAsia="仿宋"/>
                <w:w w:val="90"/>
                <w:szCs w:val="21"/>
              </w:rPr>
              <w:t>全部加工完毕且具备集港条件后支付</w:t>
            </w:r>
            <w:r>
              <w:rPr>
                <w:rFonts w:eastAsia="仿宋"/>
                <w:w w:val="90"/>
                <w:szCs w:val="21"/>
              </w:rPr>
              <w:t>进度款：</w:t>
            </w:r>
          </w:p>
          <w:p>
            <w:pPr>
              <w:widowControl/>
              <w:snapToGrid w:val="0"/>
              <w:spacing w:line="320" w:lineRule="exact"/>
              <w:jc w:val="left"/>
              <w:rPr>
                <w:rFonts w:eastAsia="仿宋"/>
                <w:w w:val="90"/>
                <w:szCs w:val="21"/>
              </w:rPr>
            </w:pPr>
            <w:r>
              <w:rPr>
                <w:rFonts w:eastAsia="仿宋"/>
                <w:w w:val="90"/>
                <w:szCs w:val="21"/>
              </w:rPr>
              <w:t>A：合同总价【</w:t>
            </w:r>
            <w:r>
              <w:rPr>
                <w:rFonts w:hint="eastAsia" w:eastAsia="仿宋"/>
                <w:w w:val="90"/>
                <w:szCs w:val="21"/>
              </w:rPr>
              <w:t>15</w:t>
            </w:r>
            <w:r>
              <w:rPr>
                <w:rFonts w:eastAsia="仿宋"/>
                <w:w w:val="90"/>
                <w:szCs w:val="21"/>
              </w:rPr>
              <w:t>%】增值税专用发票及财务收据；</w:t>
            </w:r>
          </w:p>
          <w:p>
            <w:pPr>
              <w:widowControl/>
              <w:snapToGrid w:val="0"/>
              <w:spacing w:line="320" w:lineRule="exact"/>
              <w:jc w:val="left"/>
              <w:rPr>
                <w:rFonts w:eastAsia="仿宋"/>
                <w:w w:val="90"/>
                <w:szCs w:val="21"/>
              </w:rPr>
            </w:pPr>
            <w:r>
              <w:rPr>
                <w:rFonts w:eastAsia="仿宋"/>
                <w:w w:val="90"/>
                <w:szCs w:val="21"/>
              </w:rPr>
              <w:t>B：一份现场项目部确认出具的工程进度证明文件；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139" w:type="dxa"/>
            <w:vMerge w:val="continue"/>
            <w:shd w:val="clear" w:color="auto" w:fill="auto"/>
            <w:vAlign w:val="center"/>
          </w:tcPr>
          <w:p>
            <w:pPr>
              <w:widowControl/>
              <w:snapToGrid w:val="0"/>
              <w:spacing w:line="320" w:lineRule="exact"/>
              <w:jc w:val="center"/>
              <w:rPr>
                <w:rFonts w:eastAsia="仿宋"/>
                <w:w w:val="90"/>
                <w:szCs w:val="21"/>
              </w:rPr>
            </w:pPr>
          </w:p>
        </w:tc>
        <w:tc>
          <w:tcPr>
            <w:tcW w:w="536" w:type="dxa"/>
            <w:shd w:val="clear" w:color="auto" w:fill="FDEADA"/>
            <w:vAlign w:val="center"/>
          </w:tcPr>
          <w:p>
            <w:pPr>
              <w:widowControl/>
              <w:snapToGrid w:val="0"/>
              <w:spacing w:line="320" w:lineRule="exact"/>
              <w:jc w:val="center"/>
              <w:rPr>
                <w:rFonts w:hint="eastAsia" w:eastAsia="仿宋"/>
                <w:w w:val="90"/>
                <w:szCs w:val="21"/>
                <w:lang w:eastAsia="zh-CN"/>
              </w:rPr>
            </w:pPr>
            <w:r>
              <w:rPr>
                <w:rFonts w:hint="eastAsia" w:eastAsia="仿宋"/>
                <w:w w:val="90"/>
                <w:szCs w:val="21"/>
                <w:lang w:val="en-US" w:eastAsia="zh-CN"/>
              </w:rPr>
              <w:t>5</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15%</w:t>
            </w:r>
          </w:p>
        </w:tc>
        <w:tc>
          <w:tcPr>
            <w:tcW w:w="5870" w:type="dxa"/>
            <w:vAlign w:val="center"/>
          </w:tcPr>
          <w:p>
            <w:pPr>
              <w:widowControl/>
              <w:snapToGrid w:val="0"/>
              <w:spacing w:line="320" w:lineRule="exact"/>
              <w:jc w:val="left"/>
              <w:rPr>
                <w:rFonts w:eastAsia="仿宋"/>
                <w:w w:val="90"/>
                <w:szCs w:val="21"/>
              </w:rPr>
            </w:pPr>
            <w:r>
              <w:rPr>
                <w:rFonts w:hint="eastAsia" w:eastAsia="仿宋"/>
                <w:w w:val="90"/>
                <w:szCs w:val="21"/>
              </w:rPr>
              <w:t>所有加工件全部交付到业主指定地点（装运港），且报关完成后30日内支付</w:t>
            </w:r>
            <w:r>
              <w:rPr>
                <w:rFonts w:eastAsia="仿宋"/>
                <w:w w:val="90"/>
                <w:szCs w:val="21"/>
              </w:rPr>
              <w:t>进度款：</w:t>
            </w:r>
          </w:p>
          <w:p>
            <w:pPr>
              <w:widowControl/>
              <w:snapToGrid w:val="0"/>
              <w:spacing w:line="320" w:lineRule="exact"/>
              <w:jc w:val="left"/>
              <w:rPr>
                <w:rFonts w:eastAsia="仿宋"/>
                <w:w w:val="90"/>
                <w:szCs w:val="21"/>
              </w:rPr>
            </w:pPr>
            <w:r>
              <w:rPr>
                <w:rFonts w:eastAsia="仿宋"/>
                <w:w w:val="90"/>
                <w:szCs w:val="21"/>
              </w:rPr>
              <w:t>A：合同总价</w:t>
            </w:r>
            <w:r>
              <w:rPr>
                <w:rFonts w:hint="eastAsia" w:eastAsia="仿宋"/>
                <w:w w:val="90"/>
                <w:szCs w:val="21"/>
              </w:rPr>
              <w:t>剩余</w:t>
            </w:r>
            <w:r>
              <w:rPr>
                <w:rFonts w:eastAsia="仿宋"/>
                <w:w w:val="90"/>
                <w:szCs w:val="21"/>
              </w:rPr>
              <w:t>增值税专用发票及财务收据；</w:t>
            </w:r>
          </w:p>
          <w:p>
            <w:pPr>
              <w:widowControl/>
              <w:snapToGrid w:val="0"/>
              <w:spacing w:line="320" w:lineRule="exact"/>
              <w:jc w:val="left"/>
              <w:rPr>
                <w:rFonts w:eastAsia="仿宋"/>
                <w:w w:val="90"/>
                <w:szCs w:val="21"/>
              </w:rPr>
            </w:pPr>
            <w:r>
              <w:rPr>
                <w:rFonts w:eastAsia="仿宋"/>
                <w:w w:val="90"/>
                <w:szCs w:val="21"/>
              </w:rPr>
              <w:t>B：一份现场项目部确认出具的工程进度证明文件；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39" w:type="dxa"/>
            <w:vMerge w:val="continue"/>
            <w:shd w:val="clear" w:color="auto" w:fill="auto"/>
            <w:vAlign w:val="center"/>
          </w:tcPr>
          <w:p>
            <w:pPr>
              <w:widowControl/>
              <w:snapToGrid w:val="0"/>
              <w:spacing w:line="320" w:lineRule="exact"/>
              <w:jc w:val="center"/>
              <w:rPr>
                <w:rFonts w:eastAsia="仿宋"/>
                <w:w w:val="90"/>
                <w:szCs w:val="21"/>
              </w:rPr>
            </w:pPr>
          </w:p>
        </w:tc>
        <w:tc>
          <w:tcPr>
            <w:tcW w:w="536" w:type="dxa"/>
            <w:shd w:val="clear" w:color="auto" w:fill="FDEADA"/>
            <w:vAlign w:val="center"/>
          </w:tcPr>
          <w:p>
            <w:pPr>
              <w:widowControl/>
              <w:snapToGrid w:val="0"/>
              <w:spacing w:line="320" w:lineRule="exact"/>
              <w:jc w:val="center"/>
              <w:rPr>
                <w:rFonts w:hint="eastAsia" w:eastAsia="仿宋"/>
                <w:w w:val="90"/>
                <w:szCs w:val="21"/>
                <w:lang w:eastAsia="zh-CN"/>
              </w:rPr>
            </w:pPr>
            <w:r>
              <w:rPr>
                <w:rFonts w:hint="eastAsia" w:eastAsia="仿宋"/>
                <w:w w:val="90"/>
                <w:szCs w:val="21"/>
                <w:lang w:val="en-US" w:eastAsia="zh-CN"/>
              </w:rPr>
              <w:t>6</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5</w:t>
            </w:r>
            <w:r>
              <w:rPr>
                <w:rFonts w:eastAsia="仿宋"/>
                <w:w w:val="90"/>
                <w:szCs w:val="21"/>
              </w:rPr>
              <w:t>%</w:t>
            </w:r>
          </w:p>
        </w:tc>
        <w:tc>
          <w:tcPr>
            <w:tcW w:w="5870" w:type="dxa"/>
            <w:vAlign w:val="center"/>
          </w:tcPr>
          <w:p>
            <w:pPr>
              <w:widowControl/>
              <w:snapToGrid w:val="0"/>
              <w:spacing w:line="320" w:lineRule="exact"/>
              <w:jc w:val="left"/>
              <w:rPr>
                <w:rFonts w:eastAsia="仿宋"/>
                <w:w w:val="90"/>
                <w:szCs w:val="21"/>
              </w:rPr>
            </w:pPr>
            <w:r>
              <w:rPr>
                <w:rFonts w:hint="eastAsia" w:eastAsia="仿宋"/>
                <w:w w:val="90"/>
                <w:szCs w:val="21"/>
              </w:rPr>
              <w:t>所有设备到达海外现场且业主确认后</w:t>
            </w:r>
            <w:r>
              <w:rPr>
                <w:rFonts w:eastAsia="仿宋"/>
                <w:w w:val="90"/>
                <w:szCs w:val="21"/>
              </w:rPr>
              <w:t>支付进度款：</w:t>
            </w:r>
          </w:p>
          <w:p>
            <w:pPr>
              <w:widowControl/>
              <w:snapToGrid w:val="0"/>
              <w:spacing w:line="320" w:lineRule="exact"/>
              <w:jc w:val="left"/>
              <w:rPr>
                <w:rFonts w:eastAsia="仿宋"/>
                <w:w w:val="90"/>
                <w:szCs w:val="21"/>
              </w:rPr>
            </w:pPr>
            <w:r>
              <w:rPr>
                <w:rFonts w:eastAsia="仿宋"/>
                <w:w w:val="90"/>
                <w:szCs w:val="21"/>
              </w:rPr>
              <w:t>A：财务收据；</w:t>
            </w:r>
          </w:p>
          <w:p>
            <w:pPr>
              <w:widowControl/>
              <w:snapToGrid w:val="0"/>
              <w:spacing w:line="320" w:lineRule="exact"/>
              <w:jc w:val="left"/>
              <w:rPr>
                <w:rFonts w:eastAsia="仿宋"/>
                <w:w w:val="90"/>
                <w:szCs w:val="21"/>
              </w:rPr>
            </w:pPr>
            <w:r>
              <w:rPr>
                <w:rFonts w:eastAsia="仿宋"/>
                <w:w w:val="90"/>
                <w:szCs w:val="21"/>
              </w:rPr>
              <w:t>B：一份现场项目部确认出具的工程进度证明文件；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39" w:type="dxa"/>
            <w:vMerge w:val="continue"/>
            <w:shd w:val="clear" w:color="auto" w:fill="auto"/>
            <w:vAlign w:val="center"/>
          </w:tcPr>
          <w:p>
            <w:pPr>
              <w:widowControl/>
              <w:snapToGrid w:val="0"/>
              <w:spacing w:line="320" w:lineRule="exact"/>
              <w:jc w:val="center"/>
              <w:rPr>
                <w:rFonts w:eastAsia="仿宋"/>
                <w:w w:val="90"/>
                <w:szCs w:val="21"/>
              </w:rPr>
            </w:pPr>
          </w:p>
        </w:tc>
        <w:tc>
          <w:tcPr>
            <w:tcW w:w="536" w:type="dxa"/>
            <w:shd w:val="clear" w:color="auto" w:fill="FDEADA"/>
            <w:vAlign w:val="center"/>
          </w:tcPr>
          <w:p>
            <w:pPr>
              <w:widowControl/>
              <w:snapToGrid w:val="0"/>
              <w:spacing w:line="320" w:lineRule="exact"/>
              <w:jc w:val="center"/>
              <w:rPr>
                <w:rFonts w:hint="eastAsia" w:eastAsia="仿宋"/>
                <w:w w:val="90"/>
                <w:szCs w:val="21"/>
                <w:lang w:eastAsia="zh-CN"/>
              </w:rPr>
            </w:pPr>
            <w:r>
              <w:rPr>
                <w:rFonts w:hint="eastAsia" w:eastAsia="仿宋"/>
                <w:w w:val="90"/>
                <w:szCs w:val="21"/>
                <w:lang w:val="en-US" w:eastAsia="zh-CN"/>
              </w:rPr>
              <w:t>7</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10%</w:t>
            </w:r>
          </w:p>
        </w:tc>
        <w:tc>
          <w:tcPr>
            <w:tcW w:w="5870" w:type="dxa"/>
            <w:vAlign w:val="center"/>
          </w:tcPr>
          <w:p>
            <w:pPr>
              <w:widowControl/>
              <w:snapToGrid w:val="0"/>
              <w:spacing w:line="320" w:lineRule="exact"/>
              <w:jc w:val="left"/>
              <w:rPr>
                <w:rFonts w:eastAsia="仿宋"/>
                <w:w w:val="90"/>
                <w:szCs w:val="21"/>
              </w:rPr>
            </w:pPr>
            <w:r>
              <w:rPr>
                <w:rFonts w:hint="eastAsia" w:eastAsia="仿宋"/>
                <w:w w:val="90"/>
                <w:szCs w:val="21"/>
              </w:rPr>
              <w:t>筑炉施工完成并经业主验收合格后</w:t>
            </w:r>
            <w:r>
              <w:rPr>
                <w:rFonts w:eastAsia="仿宋"/>
                <w:w w:val="90"/>
                <w:szCs w:val="21"/>
              </w:rPr>
              <w:t>支付进度款</w:t>
            </w:r>
            <w:r>
              <w:rPr>
                <w:rFonts w:hint="eastAsia" w:eastAsia="仿宋"/>
                <w:w w:val="90"/>
                <w:szCs w:val="21"/>
              </w:rPr>
              <w:t>：</w:t>
            </w:r>
          </w:p>
          <w:p>
            <w:pPr>
              <w:widowControl/>
              <w:snapToGrid w:val="0"/>
              <w:spacing w:line="320" w:lineRule="exact"/>
              <w:jc w:val="left"/>
              <w:rPr>
                <w:rFonts w:eastAsia="仿宋"/>
                <w:w w:val="90"/>
                <w:szCs w:val="21"/>
              </w:rPr>
            </w:pPr>
            <w:r>
              <w:rPr>
                <w:rFonts w:eastAsia="仿宋"/>
                <w:w w:val="90"/>
                <w:szCs w:val="21"/>
              </w:rPr>
              <w:t>A：财务收据；</w:t>
            </w:r>
          </w:p>
          <w:p>
            <w:pPr>
              <w:pStyle w:val="2"/>
            </w:pPr>
            <w:r>
              <w:rPr>
                <w:rFonts w:eastAsia="仿宋"/>
                <w:w w:val="90"/>
                <w:szCs w:val="21"/>
              </w:rPr>
              <w:t>B：一份现场项目部确认出具的工程进度证明文件；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39" w:type="dxa"/>
            <w:vMerge w:val="continue"/>
            <w:shd w:val="clear" w:color="auto" w:fill="auto"/>
            <w:vAlign w:val="center"/>
          </w:tcPr>
          <w:p>
            <w:pPr>
              <w:widowControl/>
              <w:snapToGrid w:val="0"/>
              <w:spacing w:line="320" w:lineRule="exact"/>
              <w:jc w:val="center"/>
              <w:rPr>
                <w:rFonts w:eastAsia="仿宋"/>
                <w:w w:val="90"/>
                <w:szCs w:val="21"/>
              </w:rPr>
            </w:pPr>
          </w:p>
        </w:tc>
        <w:tc>
          <w:tcPr>
            <w:tcW w:w="536" w:type="dxa"/>
            <w:shd w:val="clear" w:color="auto" w:fill="FDEADA"/>
            <w:vAlign w:val="center"/>
          </w:tcPr>
          <w:p>
            <w:pPr>
              <w:widowControl/>
              <w:snapToGrid w:val="0"/>
              <w:spacing w:line="320" w:lineRule="exact"/>
              <w:jc w:val="center"/>
              <w:rPr>
                <w:rFonts w:hint="eastAsia" w:eastAsia="仿宋"/>
                <w:w w:val="90"/>
                <w:szCs w:val="21"/>
                <w:lang w:eastAsia="zh-CN"/>
              </w:rPr>
            </w:pPr>
            <w:r>
              <w:rPr>
                <w:rFonts w:hint="eastAsia" w:eastAsia="仿宋"/>
                <w:w w:val="90"/>
                <w:szCs w:val="21"/>
                <w:lang w:val="en-US" w:eastAsia="zh-CN"/>
              </w:rPr>
              <w:t>8</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10%</w:t>
            </w:r>
          </w:p>
        </w:tc>
        <w:tc>
          <w:tcPr>
            <w:tcW w:w="5870" w:type="dxa"/>
            <w:vAlign w:val="center"/>
          </w:tcPr>
          <w:p>
            <w:pPr>
              <w:pStyle w:val="2"/>
              <w:rPr>
                <w:rFonts w:eastAsia="仿宋"/>
                <w:w w:val="90"/>
                <w:szCs w:val="21"/>
              </w:rPr>
            </w:pPr>
            <w:r>
              <w:rPr>
                <w:rFonts w:hint="eastAsia" w:eastAsia="仿宋"/>
                <w:w w:val="90"/>
                <w:szCs w:val="21"/>
              </w:rPr>
              <w:t>现场全部安装调试完毕且具备联动试车条件，同时投标方工程结算完毕，甲方按合同结算额支付进度款。</w:t>
            </w:r>
          </w:p>
          <w:p>
            <w:pPr>
              <w:pStyle w:val="2"/>
              <w:rPr>
                <w:rFonts w:eastAsia="仿宋"/>
                <w:w w:val="90"/>
                <w:szCs w:val="21"/>
              </w:rPr>
            </w:pPr>
            <w:r>
              <w:rPr>
                <w:rFonts w:eastAsia="仿宋"/>
                <w:w w:val="90"/>
                <w:szCs w:val="21"/>
              </w:rPr>
              <w:t>A：财务收据；</w:t>
            </w:r>
          </w:p>
          <w:p>
            <w:pPr>
              <w:pStyle w:val="3"/>
              <w:numPr>
                <w:ilvl w:val="0"/>
                <w:numId w:val="0"/>
              </w:numPr>
              <w:rPr>
                <w:rFonts w:hint="default"/>
                <w:lang w:eastAsia="zh-CN"/>
              </w:rPr>
            </w:pPr>
            <w:r>
              <w:rPr>
                <w:rFonts w:hint="default" w:ascii="Times New Roman" w:hAnsi="Times New Roman" w:eastAsia="仿宋" w:cs="Times New Roman"/>
                <w:i w:val="0"/>
                <w:w w:val="90"/>
                <w:kern w:val="2"/>
                <w:sz w:val="21"/>
                <w:lang w:eastAsia="zh-CN"/>
              </w:rPr>
              <w:t>B：一份现场项目部确认出具的工程进度证明文件；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39" w:type="dxa"/>
            <w:shd w:val="clear" w:color="auto" w:fill="auto"/>
            <w:vAlign w:val="center"/>
          </w:tcPr>
          <w:p>
            <w:pPr>
              <w:widowControl/>
              <w:snapToGrid w:val="0"/>
              <w:spacing w:line="320" w:lineRule="exact"/>
              <w:jc w:val="center"/>
              <w:rPr>
                <w:rFonts w:eastAsia="仿宋"/>
                <w:w w:val="90"/>
                <w:szCs w:val="21"/>
              </w:rPr>
            </w:pPr>
            <w:r>
              <w:rPr>
                <w:rFonts w:eastAsia="仿宋"/>
                <w:w w:val="90"/>
                <w:szCs w:val="21"/>
              </w:rPr>
              <w:t>验收款</w:t>
            </w:r>
          </w:p>
        </w:tc>
        <w:tc>
          <w:tcPr>
            <w:tcW w:w="536" w:type="dxa"/>
            <w:shd w:val="clear" w:color="auto" w:fill="FDEADA"/>
            <w:vAlign w:val="center"/>
          </w:tcPr>
          <w:p>
            <w:pPr>
              <w:widowControl/>
              <w:snapToGrid w:val="0"/>
              <w:spacing w:line="320" w:lineRule="exact"/>
              <w:jc w:val="center"/>
              <w:rPr>
                <w:rFonts w:hint="eastAsia" w:eastAsia="仿宋"/>
                <w:w w:val="90"/>
                <w:szCs w:val="21"/>
                <w:lang w:eastAsia="zh-CN"/>
              </w:rPr>
            </w:pPr>
            <w:r>
              <w:rPr>
                <w:rFonts w:hint="eastAsia" w:eastAsia="仿宋"/>
                <w:w w:val="90"/>
                <w:szCs w:val="21"/>
                <w:lang w:val="en-US" w:eastAsia="zh-CN"/>
              </w:rPr>
              <w:t>9</w:t>
            </w:r>
          </w:p>
        </w:tc>
        <w:tc>
          <w:tcPr>
            <w:tcW w:w="964" w:type="dxa"/>
            <w:vAlign w:val="center"/>
          </w:tcPr>
          <w:p>
            <w:pPr>
              <w:widowControl/>
              <w:snapToGrid w:val="0"/>
              <w:spacing w:line="320" w:lineRule="exact"/>
              <w:jc w:val="center"/>
              <w:rPr>
                <w:rFonts w:eastAsia="仿宋"/>
                <w:w w:val="90"/>
                <w:szCs w:val="21"/>
              </w:rPr>
            </w:pPr>
            <w:r>
              <w:rPr>
                <w:rFonts w:eastAsia="仿宋"/>
                <w:w w:val="90"/>
                <w:szCs w:val="21"/>
              </w:rPr>
              <w:t>10%</w:t>
            </w:r>
          </w:p>
        </w:tc>
        <w:tc>
          <w:tcPr>
            <w:tcW w:w="5870" w:type="dxa"/>
            <w:vAlign w:val="center"/>
          </w:tcPr>
          <w:p>
            <w:pPr>
              <w:widowControl/>
              <w:snapToGrid w:val="0"/>
              <w:spacing w:line="320" w:lineRule="exact"/>
              <w:jc w:val="left"/>
              <w:rPr>
                <w:rFonts w:eastAsia="仿宋"/>
                <w:w w:val="90"/>
                <w:szCs w:val="21"/>
              </w:rPr>
            </w:pPr>
            <w:r>
              <w:rPr>
                <w:rFonts w:hint="eastAsia" w:eastAsia="仿宋"/>
                <w:w w:val="90"/>
                <w:szCs w:val="21"/>
              </w:rPr>
              <w:t>设备性能验收合格，招标方收到初步验收证书，甲方按合同结算额支付进度款。</w:t>
            </w:r>
          </w:p>
          <w:p>
            <w:pPr>
              <w:widowControl/>
              <w:snapToGrid w:val="0"/>
              <w:spacing w:line="320" w:lineRule="exact"/>
              <w:jc w:val="left"/>
              <w:rPr>
                <w:rFonts w:eastAsia="仿宋"/>
                <w:w w:val="90"/>
                <w:szCs w:val="21"/>
              </w:rPr>
            </w:pPr>
            <w:r>
              <w:rPr>
                <w:rFonts w:eastAsia="仿宋"/>
                <w:w w:val="90"/>
                <w:szCs w:val="21"/>
              </w:rPr>
              <w:t>A：每套净化设备合同总价【10%】财务收据；</w:t>
            </w:r>
          </w:p>
          <w:p>
            <w:pPr>
              <w:widowControl/>
              <w:snapToGrid w:val="0"/>
              <w:spacing w:line="320" w:lineRule="exact"/>
              <w:jc w:val="left"/>
              <w:rPr>
                <w:rFonts w:eastAsia="仿宋"/>
                <w:w w:val="90"/>
                <w:szCs w:val="21"/>
              </w:rPr>
            </w:pPr>
            <w:r>
              <w:rPr>
                <w:rFonts w:eastAsia="仿宋"/>
                <w:w w:val="90"/>
                <w:szCs w:val="21"/>
              </w:rPr>
              <w:t>B：</w:t>
            </w:r>
            <w:r>
              <w:rPr>
                <w:rFonts w:hint="eastAsia" w:eastAsia="仿宋"/>
                <w:w w:val="90"/>
                <w:szCs w:val="21"/>
              </w:rPr>
              <w:t>验收合格单据</w:t>
            </w:r>
            <w:r>
              <w:rPr>
                <w:rFonts w:eastAsia="仿宋"/>
                <w:w w:val="9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39" w:type="dxa"/>
            <w:shd w:val="clear" w:color="auto" w:fill="auto"/>
            <w:vAlign w:val="center"/>
          </w:tcPr>
          <w:p>
            <w:pPr>
              <w:widowControl/>
              <w:snapToGrid w:val="0"/>
              <w:spacing w:line="320" w:lineRule="exact"/>
              <w:jc w:val="center"/>
              <w:rPr>
                <w:rFonts w:eastAsia="仿宋"/>
                <w:w w:val="90"/>
                <w:szCs w:val="21"/>
              </w:rPr>
            </w:pPr>
            <w:r>
              <w:rPr>
                <w:rFonts w:eastAsia="仿宋"/>
                <w:w w:val="90"/>
                <w:szCs w:val="21"/>
              </w:rPr>
              <w:t>质保金</w:t>
            </w:r>
          </w:p>
        </w:tc>
        <w:tc>
          <w:tcPr>
            <w:tcW w:w="536" w:type="dxa"/>
            <w:shd w:val="clear" w:color="auto" w:fill="FDEADA"/>
            <w:vAlign w:val="center"/>
          </w:tcPr>
          <w:p>
            <w:pPr>
              <w:widowControl/>
              <w:snapToGrid w:val="0"/>
              <w:spacing w:line="320" w:lineRule="exact"/>
              <w:jc w:val="center"/>
              <w:rPr>
                <w:rFonts w:hint="default" w:eastAsia="仿宋"/>
                <w:w w:val="90"/>
                <w:szCs w:val="21"/>
                <w:lang w:val="en-US" w:eastAsia="zh-CN"/>
              </w:rPr>
            </w:pPr>
            <w:r>
              <w:rPr>
                <w:rFonts w:hint="eastAsia" w:eastAsia="仿宋"/>
                <w:w w:val="90"/>
                <w:szCs w:val="21"/>
                <w:lang w:val="en-US" w:eastAsia="zh-CN"/>
              </w:rPr>
              <w:t>10</w:t>
            </w:r>
          </w:p>
        </w:tc>
        <w:tc>
          <w:tcPr>
            <w:tcW w:w="964" w:type="dxa"/>
            <w:vAlign w:val="center"/>
          </w:tcPr>
          <w:p>
            <w:pPr>
              <w:widowControl/>
              <w:snapToGrid w:val="0"/>
              <w:spacing w:line="320" w:lineRule="exact"/>
              <w:jc w:val="center"/>
              <w:rPr>
                <w:rFonts w:eastAsia="仿宋"/>
                <w:w w:val="90"/>
                <w:szCs w:val="21"/>
              </w:rPr>
            </w:pPr>
            <w:r>
              <w:rPr>
                <w:rFonts w:hint="eastAsia" w:eastAsia="仿宋"/>
                <w:w w:val="90"/>
                <w:szCs w:val="21"/>
              </w:rPr>
              <w:t>5</w:t>
            </w:r>
            <w:r>
              <w:rPr>
                <w:rFonts w:eastAsia="仿宋"/>
                <w:w w:val="90"/>
                <w:szCs w:val="21"/>
              </w:rPr>
              <w:t>%</w:t>
            </w:r>
          </w:p>
        </w:tc>
        <w:tc>
          <w:tcPr>
            <w:tcW w:w="5870" w:type="dxa"/>
            <w:vAlign w:val="center"/>
          </w:tcPr>
          <w:p>
            <w:pPr>
              <w:widowControl/>
              <w:snapToGrid w:val="0"/>
              <w:spacing w:line="320" w:lineRule="exact"/>
              <w:jc w:val="left"/>
              <w:rPr>
                <w:rFonts w:eastAsia="仿宋"/>
                <w:w w:val="90"/>
                <w:szCs w:val="21"/>
              </w:rPr>
            </w:pPr>
            <w:r>
              <w:rPr>
                <w:rFonts w:eastAsia="仿宋"/>
                <w:w w:val="90"/>
                <w:szCs w:val="21"/>
              </w:rPr>
              <w:t>质保金为最终结算额的【</w:t>
            </w:r>
            <w:r>
              <w:rPr>
                <w:rFonts w:hint="eastAsia" w:eastAsia="仿宋"/>
                <w:w w:val="90"/>
                <w:szCs w:val="21"/>
              </w:rPr>
              <w:t>5</w:t>
            </w:r>
            <w:r>
              <w:rPr>
                <w:rFonts w:eastAsia="仿宋"/>
                <w:w w:val="90"/>
                <w:szCs w:val="21"/>
              </w:rPr>
              <w:t>%】，</w:t>
            </w:r>
            <w:r>
              <w:rPr>
                <w:rFonts w:hint="eastAsia" w:eastAsia="仿宋"/>
                <w:w w:val="90"/>
                <w:szCs w:val="21"/>
              </w:rPr>
              <w:t>自业主项目商业运行日期之日起</w:t>
            </w:r>
            <w:r>
              <w:rPr>
                <w:rFonts w:eastAsia="仿宋"/>
                <w:w w:val="90"/>
                <w:szCs w:val="21"/>
              </w:rPr>
              <w:t>开始计算质保期，质保期为【</w:t>
            </w:r>
            <w:r>
              <w:rPr>
                <w:rFonts w:hint="eastAsia" w:eastAsia="仿宋"/>
                <w:w w:val="90"/>
                <w:szCs w:val="21"/>
              </w:rPr>
              <w:t>1</w:t>
            </w:r>
            <w:r>
              <w:rPr>
                <w:rFonts w:eastAsia="仿宋"/>
                <w:w w:val="90"/>
                <w:szCs w:val="21"/>
              </w:rPr>
              <w:t>】年，质保金不计利息。</w:t>
            </w:r>
          </w:p>
        </w:tc>
      </w:tr>
    </w:tbl>
    <w:p>
      <w:pPr>
        <w:adjustRightInd w:val="0"/>
        <w:snapToGrid w:val="0"/>
        <w:spacing w:line="400" w:lineRule="exact"/>
        <w:ind w:firstLine="241" w:firstLineChars="100"/>
        <w:rPr>
          <w:rFonts w:eastAsia="仿宋"/>
          <w:b/>
          <w:sz w:val="24"/>
        </w:rPr>
      </w:pPr>
      <w:r>
        <w:rPr>
          <w:rFonts w:eastAsia="仿宋"/>
          <w:b/>
          <w:sz w:val="24"/>
        </w:rPr>
        <w:t>2.</w:t>
      </w:r>
      <w:r>
        <w:rPr>
          <w:rFonts w:hint="eastAsia" w:eastAsia="仿宋"/>
          <w:b/>
          <w:sz w:val="24"/>
        </w:rPr>
        <w:t xml:space="preserve"> 付款</w:t>
      </w:r>
      <w:r>
        <w:rPr>
          <w:rFonts w:eastAsia="仿宋"/>
          <w:b/>
          <w:sz w:val="24"/>
        </w:rPr>
        <w:t>说明</w:t>
      </w:r>
    </w:p>
    <w:p>
      <w:pPr>
        <w:adjustRightInd w:val="0"/>
        <w:snapToGrid w:val="0"/>
        <w:spacing w:line="380" w:lineRule="exact"/>
        <w:ind w:left="419" w:leftChars="76" w:hanging="259" w:hangingChars="108"/>
        <w:rPr>
          <w:rFonts w:eastAsia="仿宋"/>
          <w:bCs/>
          <w:sz w:val="24"/>
        </w:rPr>
      </w:pPr>
      <w:r>
        <w:rPr>
          <w:rFonts w:hint="eastAsia" w:eastAsia="仿宋"/>
          <w:bCs/>
          <w:sz w:val="24"/>
        </w:rPr>
        <w:t>（1）</w:t>
      </w:r>
      <w:r>
        <w:rPr>
          <w:rFonts w:eastAsia="仿宋"/>
          <w:bCs/>
          <w:sz w:val="24"/>
        </w:rPr>
        <w:t>本合同约定付款方式为：承兑</w:t>
      </w:r>
      <w:r>
        <w:rPr>
          <w:rFonts w:hint="eastAsia" w:eastAsia="仿宋"/>
          <w:bCs/>
          <w:sz w:val="24"/>
        </w:rPr>
        <w:t>或电汇</w:t>
      </w:r>
      <w:r>
        <w:rPr>
          <w:rFonts w:eastAsia="仿宋"/>
          <w:bCs/>
          <w:sz w:val="24"/>
        </w:rPr>
        <w:t>。</w:t>
      </w:r>
    </w:p>
    <w:p>
      <w:pPr>
        <w:adjustRightInd w:val="0"/>
        <w:snapToGrid w:val="0"/>
        <w:spacing w:line="380" w:lineRule="exact"/>
        <w:ind w:left="656" w:leftChars="76" w:hanging="496" w:hangingChars="207"/>
        <w:rPr>
          <w:rFonts w:eastAsia="仿宋"/>
          <w:bCs/>
          <w:sz w:val="24"/>
        </w:rPr>
      </w:pPr>
      <w:r>
        <w:rPr>
          <w:rFonts w:hint="eastAsia" w:eastAsia="仿宋"/>
          <w:bCs/>
          <w:sz w:val="24"/>
        </w:rPr>
        <w:t>（2）</w:t>
      </w:r>
      <w:r>
        <w:rPr>
          <w:rFonts w:eastAsia="仿宋"/>
          <w:bCs/>
          <w:sz w:val="24"/>
        </w:rPr>
        <w:t>本合同约定的工程通过业主最终竣工验收是指</w:t>
      </w:r>
      <w:r>
        <w:rPr>
          <w:rFonts w:hint="eastAsia" w:eastAsia="仿宋"/>
          <w:bCs/>
          <w:sz w:val="24"/>
        </w:rPr>
        <w:t>“</w:t>
      </w:r>
      <w:r>
        <w:rPr>
          <w:rFonts w:eastAsia="仿宋"/>
          <w:bCs/>
          <w:sz w:val="24"/>
        </w:rPr>
        <w:t>按照甲方与业主方总承包合同约定整体工程最终验收合格（以业主方签发给甲方的最终竣工验收报告为准）而非单项或单位工程竣工验收合格，也非本分包合同约定施工内容竣工验收合格</w:t>
      </w:r>
      <w:r>
        <w:rPr>
          <w:rFonts w:hint="eastAsia" w:eastAsia="仿宋"/>
          <w:bCs/>
          <w:sz w:val="24"/>
        </w:rPr>
        <w:t>”</w:t>
      </w:r>
      <w:r>
        <w:rPr>
          <w:rFonts w:eastAsia="仿宋"/>
          <w:bCs/>
          <w:sz w:val="24"/>
        </w:rPr>
        <w:t>乙方理解并自愿同意按照本条款履行。</w:t>
      </w:r>
    </w:p>
    <w:p>
      <w:pPr>
        <w:adjustRightInd w:val="0"/>
        <w:snapToGrid w:val="0"/>
        <w:spacing w:line="380" w:lineRule="exact"/>
        <w:ind w:left="656" w:leftChars="76" w:hanging="496" w:hangingChars="207"/>
        <w:rPr>
          <w:rFonts w:eastAsia="仿宋"/>
          <w:bCs/>
          <w:sz w:val="24"/>
        </w:rPr>
      </w:pPr>
      <w:r>
        <w:rPr>
          <w:rFonts w:hint="eastAsia" w:eastAsia="仿宋"/>
          <w:bCs/>
          <w:sz w:val="24"/>
        </w:rPr>
        <w:t>（3）</w:t>
      </w:r>
      <w:r>
        <w:rPr>
          <w:rFonts w:eastAsia="仿宋"/>
          <w:bCs/>
          <w:sz w:val="24"/>
        </w:rPr>
        <w:t>如乙方在付款节点前，存在施工质量问题的或拖欠农民工工资材料供应商工</w:t>
      </w:r>
      <w:r>
        <w:rPr>
          <w:rFonts w:hint="eastAsia" w:eastAsia="仿宋"/>
          <w:bCs/>
          <w:sz w:val="24"/>
        </w:rPr>
        <w:t xml:space="preserve"> </w:t>
      </w:r>
      <w:r>
        <w:rPr>
          <w:rFonts w:eastAsia="仿宋"/>
          <w:bCs/>
          <w:sz w:val="24"/>
        </w:rPr>
        <w:t>资的情形，在上述问题未完全解决前，甲方有权暂停支付全部应付工程款（停止付款期限不计算利息）直至上述事项完全解决并扣除甲方由此造成的损失后20个工作日开始恢复支付。</w:t>
      </w:r>
    </w:p>
    <w:p>
      <w:pPr>
        <w:adjustRightInd w:val="0"/>
        <w:snapToGrid w:val="0"/>
        <w:spacing w:line="380" w:lineRule="exact"/>
        <w:ind w:left="656" w:leftChars="76" w:hanging="496" w:hangingChars="207"/>
        <w:rPr>
          <w:rFonts w:eastAsia="仿宋"/>
          <w:bCs/>
          <w:sz w:val="24"/>
        </w:rPr>
      </w:pPr>
      <w:r>
        <w:rPr>
          <w:rFonts w:hint="eastAsia" w:eastAsia="仿宋"/>
          <w:bCs/>
          <w:sz w:val="24"/>
        </w:rPr>
        <w:t>（4）</w:t>
      </w:r>
      <w:r>
        <w:rPr>
          <w:rFonts w:eastAsia="仿宋"/>
          <w:bCs/>
          <w:sz w:val="24"/>
        </w:rPr>
        <w:t>考虑到支付工程款的实际情况及甲方回款因素等，乙方同意给予甲方付款宽限期20个工作日（宽限期内乙方不要求工期顺延）。</w:t>
      </w:r>
    </w:p>
    <w:p>
      <w:pPr>
        <w:adjustRightInd w:val="0"/>
        <w:snapToGrid w:val="0"/>
        <w:spacing w:line="380" w:lineRule="exact"/>
        <w:ind w:left="419" w:leftChars="76" w:hanging="259" w:hangingChars="108"/>
        <w:rPr>
          <w:rFonts w:eastAsia="仿宋"/>
          <w:bCs/>
          <w:sz w:val="24"/>
        </w:rPr>
      </w:pPr>
      <w:r>
        <w:rPr>
          <w:rFonts w:hint="eastAsia" w:eastAsia="仿宋"/>
          <w:bCs/>
          <w:sz w:val="24"/>
        </w:rPr>
        <w:t>（5）</w:t>
      </w:r>
      <w:r>
        <w:rPr>
          <w:rFonts w:eastAsia="仿宋"/>
          <w:bCs/>
          <w:sz w:val="24"/>
        </w:rPr>
        <w:t>乙方要保证工期和质量，配合甲方共同做好项目回款工作。</w:t>
      </w:r>
    </w:p>
    <w:p>
      <w:pPr>
        <w:adjustRightInd w:val="0"/>
        <w:snapToGrid w:val="0"/>
        <w:spacing w:line="380" w:lineRule="exact"/>
        <w:ind w:left="656" w:leftChars="76" w:hanging="496" w:hangingChars="207"/>
        <w:rPr>
          <w:rFonts w:eastAsiaTheme="minorEastAsia"/>
          <w:bCs/>
          <w:sz w:val="22"/>
          <w:szCs w:val="22"/>
        </w:rPr>
      </w:pPr>
      <w:r>
        <w:rPr>
          <w:rFonts w:hint="eastAsia" w:eastAsia="仿宋"/>
          <w:bCs/>
          <w:sz w:val="24"/>
        </w:rPr>
        <w:t>（6）</w:t>
      </w:r>
      <w:r>
        <w:rPr>
          <w:rFonts w:eastAsia="仿宋"/>
          <w:bCs/>
          <w:sz w:val="24"/>
        </w:rPr>
        <w:t>乙方申请支付工程进度款时，应随付款申请单提交《不拖欠工人工资和供应商货款的证明》或《农民工工资发放证明》（银行转账记录或农民工本人签收的工资表凭证并在复印件上加盖公章注明原件与复印件一致）若甲方发现乙方拖欠其施工人员报酬，甲方可通知乙方，如果乙方在甲方通知后5个日历天内不予纠正，甲方有权支付该等人员报酬，并从任何一笔对乙方付款中扣除相应金额。</w:t>
      </w:r>
    </w:p>
    <w:p>
      <w:pPr>
        <w:adjustRightInd w:val="0"/>
        <w:snapToGrid w:val="0"/>
        <w:spacing w:line="400" w:lineRule="exact"/>
        <w:rPr>
          <w:rFonts w:eastAsia="仿宋"/>
          <w:b/>
          <w:sz w:val="24"/>
        </w:rPr>
      </w:pPr>
      <w:r>
        <w:rPr>
          <w:rFonts w:eastAsia="仿宋"/>
          <w:b/>
          <w:sz w:val="24"/>
        </w:rPr>
        <w:t>3. 资金风险共担</w:t>
      </w:r>
    </w:p>
    <w:p>
      <w:pPr>
        <w:adjustRightInd w:val="0"/>
        <w:snapToGrid w:val="0"/>
        <w:spacing w:line="380" w:lineRule="exact"/>
        <w:ind w:left="656" w:leftChars="76" w:hanging="496" w:hangingChars="207"/>
        <w:rPr>
          <w:rFonts w:eastAsia="仿宋"/>
          <w:bCs/>
          <w:sz w:val="24"/>
        </w:rPr>
      </w:pPr>
      <w:r>
        <w:rPr>
          <w:rFonts w:hint="eastAsia" w:eastAsia="仿宋"/>
          <w:bCs/>
          <w:sz w:val="24"/>
        </w:rPr>
        <w:t>（1）</w:t>
      </w:r>
      <w:r>
        <w:rPr>
          <w:rFonts w:eastAsia="仿宋"/>
          <w:bCs/>
          <w:sz w:val="24"/>
        </w:rPr>
        <w:t>鉴于目前建筑安装市场的实际状况，甲方不能保证业主资金能按时足额到位。在此情况下，乙方郑重承诺，为共同开拓占领市场，对甲方未按时收到业主相应款项的情况下乙方表示理解与宽容，并愿意与甲方一起承担资金压力，乙方也不要求甲方的付款均按时足额到位。</w:t>
      </w:r>
    </w:p>
    <w:p>
      <w:pPr>
        <w:adjustRightInd w:val="0"/>
        <w:snapToGrid w:val="0"/>
        <w:spacing w:line="380" w:lineRule="exact"/>
        <w:ind w:left="656" w:leftChars="76" w:hanging="496" w:hangingChars="207"/>
        <w:rPr>
          <w:rFonts w:eastAsia="仿宋"/>
          <w:bCs/>
          <w:sz w:val="24"/>
        </w:rPr>
      </w:pPr>
      <w:r>
        <w:rPr>
          <w:rFonts w:hint="eastAsia" w:eastAsia="仿宋"/>
          <w:bCs/>
          <w:sz w:val="24"/>
        </w:rPr>
        <w:t>（2）</w:t>
      </w:r>
      <w:r>
        <w:rPr>
          <w:rFonts w:eastAsia="仿宋"/>
          <w:bCs/>
          <w:sz w:val="24"/>
        </w:rPr>
        <w:t>乙方同意甲方按业主实际支付给甲方的比例来支付其进度款，此时也应扣留资料保证金和质量保证金。任何缓付、迟付</w:t>
      </w:r>
      <w:bookmarkStart w:id="25" w:name="_GoBack"/>
      <w:bookmarkEnd w:id="25"/>
      <w:r>
        <w:rPr>
          <w:rFonts w:eastAsia="仿宋"/>
          <w:bCs/>
          <w:sz w:val="24"/>
        </w:rPr>
        <w:t>的工程款均不计取利息。</w:t>
      </w:r>
    </w:p>
    <w:p>
      <w:pPr>
        <w:adjustRightInd w:val="0"/>
        <w:snapToGrid w:val="0"/>
        <w:spacing w:line="380" w:lineRule="exact"/>
        <w:ind w:left="656" w:leftChars="76" w:hanging="496" w:hangingChars="207"/>
        <w:rPr>
          <w:rFonts w:eastAsia="仿宋"/>
          <w:bCs/>
          <w:sz w:val="24"/>
        </w:rPr>
      </w:pPr>
      <w:r>
        <w:rPr>
          <w:rFonts w:hint="eastAsia" w:eastAsia="仿宋"/>
          <w:bCs/>
          <w:sz w:val="24"/>
        </w:rPr>
        <w:t>（3）乙方应当具备一定承担风险的能力。如果乙方承担的分包工程施工中，乙方向甲方所递交的索赔要求，在甲方向业主方递交的相应索赔要求未获得批准，则乙方的索赔要求亦将不会得到批准。</w:t>
      </w:r>
    </w:p>
    <w:p>
      <w:pPr>
        <w:adjustRightInd w:val="0"/>
        <w:snapToGrid w:val="0"/>
        <w:spacing w:before="156" w:beforeLines="50" w:after="156" w:afterLines="50" w:line="380" w:lineRule="exact"/>
        <w:outlineLvl w:val="0"/>
        <w:rPr>
          <w:rFonts w:ascii="仿宋" w:hAnsi="仿宋" w:eastAsia="仿宋" w:cs="仿宋"/>
          <w:b/>
          <w:sz w:val="28"/>
          <w:szCs w:val="28"/>
        </w:rPr>
      </w:pPr>
      <w:bookmarkStart w:id="5" w:name="_Toc25630"/>
      <w:r>
        <w:rPr>
          <w:rFonts w:hint="eastAsia" w:ascii="仿宋" w:hAnsi="仿宋" w:eastAsia="仿宋" w:cs="仿宋"/>
          <w:b/>
          <w:sz w:val="28"/>
          <w:szCs w:val="28"/>
        </w:rPr>
        <w:t>六、</w:t>
      </w:r>
      <w:r>
        <w:rPr>
          <w:rFonts w:ascii="仿宋" w:hAnsi="仿宋" w:eastAsia="仿宋" w:cs="仿宋"/>
          <w:b/>
          <w:sz w:val="28"/>
          <w:szCs w:val="28"/>
        </w:rPr>
        <w:t>关于本合同误工费和零星用工计算约定</w:t>
      </w:r>
      <w:bookmarkEnd w:id="5"/>
    </w:p>
    <w:p>
      <w:pPr>
        <w:adjustRightInd w:val="0"/>
        <w:snapToGrid w:val="0"/>
        <w:spacing w:line="400" w:lineRule="exact"/>
        <w:rPr>
          <w:rFonts w:ascii="仿宋" w:hAnsi="仿宋" w:eastAsia="仿宋" w:cs="仿宋"/>
          <w:b/>
          <w:sz w:val="24"/>
        </w:rPr>
      </w:pPr>
      <w:r>
        <w:rPr>
          <w:rFonts w:hint="eastAsia" w:ascii="仿宋" w:hAnsi="仿宋" w:eastAsia="仿宋" w:cs="仿宋"/>
          <w:b/>
          <w:sz w:val="24"/>
        </w:rPr>
        <w:t>（一）</w:t>
      </w:r>
      <w:r>
        <w:rPr>
          <w:rFonts w:ascii="仿宋" w:hAnsi="仿宋" w:eastAsia="仿宋" w:cs="仿宋"/>
          <w:b/>
          <w:sz w:val="24"/>
        </w:rPr>
        <w:t>甲乙双方约定下列情况发生时，双方均不计误工费</w:t>
      </w:r>
    </w:p>
    <w:p>
      <w:pPr>
        <w:adjustRightInd w:val="0"/>
        <w:snapToGrid w:val="0"/>
        <w:spacing w:line="380" w:lineRule="exact"/>
        <w:ind w:left="638" w:leftChars="304" w:firstLine="220" w:firstLineChars="92"/>
        <w:rPr>
          <w:rFonts w:eastAsia="仿宋"/>
          <w:bCs/>
          <w:sz w:val="24"/>
        </w:rPr>
      </w:pPr>
      <w:r>
        <w:rPr>
          <w:rFonts w:hint="eastAsia" w:eastAsia="仿宋"/>
          <w:bCs/>
          <w:sz w:val="24"/>
        </w:rPr>
        <w:t xml:space="preserve">1. </w:t>
      </w:r>
      <w:r>
        <w:rPr>
          <w:rFonts w:eastAsia="仿宋"/>
          <w:bCs/>
          <w:sz w:val="24"/>
        </w:rPr>
        <w:t>因天气、业主检查及当地政府行为等导致的窝工、停工</w:t>
      </w:r>
      <w:r>
        <w:rPr>
          <w:rFonts w:hint="eastAsia" w:eastAsia="仿宋"/>
          <w:bCs/>
          <w:sz w:val="24"/>
        </w:rPr>
        <w:t>。</w:t>
      </w:r>
    </w:p>
    <w:p>
      <w:pPr>
        <w:adjustRightInd w:val="0"/>
        <w:snapToGrid w:val="0"/>
        <w:spacing w:line="380" w:lineRule="exact"/>
        <w:ind w:left="638" w:leftChars="304" w:firstLine="220" w:firstLineChars="92"/>
        <w:rPr>
          <w:rFonts w:eastAsia="仿宋"/>
          <w:bCs/>
          <w:sz w:val="24"/>
        </w:rPr>
      </w:pPr>
      <w:r>
        <w:rPr>
          <w:rFonts w:hint="eastAsia" w:eastAsia="仿宋"/>
          <w:bCs/>
          <w:sz w:val="24"/>
        </w:rPr>
        <w:t xml:space="preserve">2. </w:t>
      </w:r>
      <w:r>
        <w:rPr>
          <w:rFonts w:eastAsia="仿宋"/>
          <w:bCs/>
          <w:sz w:val="24"/>
        </w:rPr>
        <w:t>因乙方组织不力或管理不善、员工罢工等导致窝工、停工</w:t>
      </w:r>
      <w:r>
        <w:rPr>
          <w:rFonts w:hint="eastAsia" w:eastAsia="仿宋"/>
          <w:bCs/>
          <w:sz w:val="24"/>
        </w:rPr>
        <w:t>。</w:t>
      </w:r>
    </w:p>
    <w:p>
      <w:pPr>
        <w:adjustRightInd w:val="0"/>
        <w:snapToGrid w:val="0"/>
        <w:spacing w:line="380" w:lineRule="exact"/>
        <w:ind w:left="638" w:leftChars="304" w:firstLine="220" w:firstLineChars="92"/>
        <w:rPr>
          <w:rFonts w:eastAsia="仿宋"/>
          <w:bCs/>
          <w:sz w:val="24"/>
        </w:rPr>
      </w:pPr>
      <w:r>
        <w:rPr>
          <w:rFonts w:hint="eastAsia" w:eastAsia="仿宋"/>
          <w:bCs/>
          <w:sz w:val="24"/>
        </w:rPr>
        <w:t xml:space="preserve">3. </w:t>
      </w:r>
      <w:r>
        <w:rPr>
          <w:rFonts w:eastAsia="仿宋"/>
          <w:bCs/>
          <w:sz w:val="24"/>
        </w:rPr>
        <w:t>因甲方供货或甲方其他原因（如支付工程款）造成乙方施工窝工、停工</w:t>
      </w:r>
      <w:r>
        <w:rPr>
          <w:rFonts w:hint="eastAsia" w:eastAsia="仿宋"/>
          <w:bCs/>
          <w:sz w:val="24"/>
        </w:rPr>
        <w:t>。</w:t>
      </w:r>
    </w:p>
    <w:p>
      <w:pPr>
        <w:adjustRightInd w:val="0"/>
        <w:snapToGrid w:val="0"/>
        <w:spacing w:line="380" w:lineRule="exact"/>
        <w:ind w:left="638" w:leftChars="304" w:firstLine="220" w:firstLineChars="92"/>
        <w:rPr>
          <w:rFonts w:eastAsia="仿宋"/>
          <w:bCs/>
          <w:sz w:val="24"/>
        </w:rPr>
      </w:pPr>
      <w:r>
        <w:rPr>
          <w:rFonts w:hint="eastAsia" w:eastAsia="仿宋"/>
          <w:bCs/>
          <w:sz w:val="24"/>
        </w:rPr>
        <w:t xml:space="preserve">4. </w:t>
      </w:r>
      <w:r>
        <w:rPr>
          <w:rFonts w:eastAsia="仿宋"/>
          <w:bCs/>
          <w:sz w:val="24"/>
        </w:rPr>
        <w:t>因业主原因造成项目中途停工、缓建，甲乙双方各自承担其损失</w:t>
      </w:r>
      <w:r>
        <w:rPr>
          <w:rFonts w:hint="eastAsia" w:eastAsia="仿宋"/>
          <w:bCs/>
          <w:sz w:val="24"/>
        </w:rPr>
        <w:t>。</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（二）</w:t>
      </w:r>
      <w:r>
        <w:rPr>
          <w:rFonts w:ascii="仿宋" w:hAnsi="仿宋" w:eastAsia="仿宋" w:cs="仿宋"/>
          <w:b/>
          <w:sz w:val="24"/>
        </w:rPr>
        <w:t>零星用工计算方式</w:t>
      </w:r>
    </w:p>
    <w:p>
      <w:pPr>
        <w:adjustRightInd w:val="0"/>
        <w:snapToGrid w:val="0"/>
        <w:spacing w:line="380" w:lineRule="exact"/>
        <w:ind w:left="1134" w:leftChars="418" w:hanging="256" w:hangingChars="107"/>
        <w:rPr>
          <w:rFonts w:eastAsia="仿宋"/>
          <w:bCs/>
          <w:sz w:val="24"/>
        </w:rPr>
      </w:pPr>
      <w:r>
        <w:rPr>
          <w:rFonts w:hint="eastAsia" w:eastAsia="仿宋"/>
          <w:bCs/>
          <w:sz w:val="24"/>
        </w:rPr>
        <w:t xml:space="preserve">1. </w:t>
      </w:r>
      <w:r>
        <w:rPr>
          <w:rFonts w:eastAsia="仿宋"/>
          <w:bCs/>
          <w:sz w:val="24"/>
        </w:rPr>
        <w:t>工程实施过程中所发生的计日工工资，按郑州市建设工程标准定额管理站（或建设工程造价管理处）发布的造价信息中的各工种日工资成本信息价作为计价依据</w:t>
      </w:r>
      <w:r>
        <w:rPr>
          <w:rFonts w:hint="eastAsia" w:eastAsia="仿宋"/>
          <w:bCs/>
          <w:sz w:val="24"/>
        </w:rPr>
        <w:t>。</w:t>
      </w:r>
    </w:p>
    <w:p>
      <w:pPr>
        <w:adjustRightInd w:val="0"/>
        <w:snapToGrid w:val="0"/>
        <w:spacing w:line="380" w:lineRule="exact"/>
        <w:ind w:left="1134" w:leftChars="418" w:hanging="256" w:hangingChars="107"/>
        <w:rPr>
          <w:rFonts w:eastAsia="仿宋"/>
          <w:bCs/>
          <w:sz w:val="24"/>
        </w:rPr>
      </w:pPr>
      <w:r>
        <w:rPr>
          <w:rFonts w:hint="eastAsia" w:eastAsia="仿宋"/>
          <w:bCs/>
          <w:sz w:val="24"/>
        </w:rPr>
        <w:t xml:space="preserve">2. </w:t>
      </w:r>
      <w:r>
        <w:rPr>
          <w:rFonts w:eastAsia="仿宋"/>
          <w:bCs/>
          <w:sz w:val="24"/>
        </w:rPr>
        <w:t>采用计日工计价的工作，乙方应提交，加盖甲方公章的书面准许的文件（通知、函件）、工作名称、内容和数量、人员工种姓名及耗用工时、材料设备和数量、耗用台时等报表和有关凭证报送甲方审批计日工由乙方汇总后，经由甲方审核后列入工程竣工结算清单。</w:t>
      </w:r>
    </w:p>
    <w:p>
      <w:pPr>
        <w:adjustRightInd w:val="0"/>
        <w:snapToGrid w:val="0"/>
        <w:spacing w:before="156" w:beforeLines="50" w:after="156" w:afterLines="50" w:line="380" w:lineRule="exact"/>
        <w:outlineLvl w:val="0"/>
        <w:rPr>
          <w:rFonts w:ascii="仿宋" w:hAnsi="仿宋" w:eastAsia="仿宋" w:cs="仿宋"/>
          <w:b/>
          <w:sz w:val="28"/>
          <w:szCs w:val="28"/>
        </w:rPr>
      </w:pPr>
      <w:bookmarkStart w:id="6" w:name="_Toc27015"/>
      <w:r>
        <w:rPr>
          <w:rFonts w:hint="eastAsia" w:ascii="仿宋" w:hAnsi="仿宋" w:eastAsia="仿宋" w:cs="仿宋"/>
          <w:b/>
          <w:sz w:val="28"/>
          <w:szCs w:val="28"/>
        </w:rPr>
        <w:t>七、</w:t>
      </w:r>
      <w:r>
        <w:rPr>
          <w:rFonts w:ascii="仿宋" w:hAnsi="仿宋" w:eastAsia="仿宋" w:cs="仿宋"/>
          <w:b/>
          <w:sz w:val="28"/>
          <w:szCs w:val="28"/>
        </w:rPr>
        <w:t>工程签证办理程序及要求</w:t>
      </w:r>
      <w:bookmarkEnd w:id="6"/>
    </w:p>
    <w:p>
      <w:pPr>
        <w:adjustRightInd w:val="0"/>
        <w:snapToGrid w:val="0"/>
        <w:spacing w:before="156" w:beforeLines="50" w:line="380" w:lineRule="exact"/>
        <w:ind w:firstLine="480" w:firstLineChars="200"/>
        <w:rPr>
          <w:rFonts w:eastAsia="仿宋"/>
          <w:bCs/>
          <w:sz w:val="24"/>
        </w:rPr>
      </w:pPr>
      <w:r>
        <w:rPr>
          <w:rFonts w:eastAsia="仿宋"/>
          <w:bCs/>
          <w:sz w:val="24"/>
        </w:rPr>
        <w:t>以现场发生的事实为签证依据，乙方须在签证工程施工前1日内将工程签证书面资料递交至甲方项目部，逾期视为乙方放弃签证；签证必须经项目部初审，待完成签证工程后经甲方设计确认，工程管理部</w:t>
      </w:r>
      <w:r>
        <w:rPr>
          <w:rFonts w:hint="eastAsia" w:eastAsia="仿宋"/>
          <w:bCs/>
          <w:sz w:val="24"/>
        </w:rPr>
        <w:t>主管领导</w:t>
      </w:r>
      <w:r>
        <w:rPr>
          <w:rFonts w:eastAsia="仿宋"/>
          <w:bCs/>
          <w:sz w:val="24"/>
        </w:rPr>
        <w:t>审核确认后方可有效，作为结算依据。</w:t>
      </w:r>
    </w:p>
    <w:p>
      <w:pPr>
        <w:adjustRightInd w:val="0"/>
        <w:snapToGrid w:val="0"/>
        <w:spacing w:line="380" w:lineRule="exact"/>
        <w:ind w:left="418" w:leftChars="190" w:hanging="19" w:hangingChars="8"/>
        <w:rPr>
          <w:rFonts w:eastAsia="仿宋"/>
          <w:bCs/>
          <w:sz w:val="24"/>
        </w:rPr>
      </w:pPr>
      <w:r>
        <w:rPr>
          <w:rFonts w:eastAsia="仿宋"/>
          <w:bCs/>
          <w:sz w:val="24"/>
        </w:rPr>
        <w:t>签证的办理程序及要求：</w:t>
      </w:r>
    </w:p>
    <w:p>
      <w:pPr>
        <w:adjustRightInd w:val="0"/>
        <w:snapToGrid w:val="0"/>
        <w:spacing w:line="380" w:lineRule="exact"/>
        <w:ind w:left="419" w:leftChars="76" w:hanging="259" w:hangingChars="108"/>
        <w:rPr>
          <w:rFonts w:eastAsia="仿宋"/>
          <w:bCs/>
          <w:sz w:val="24"/>
        </w:rPr>
      </w:pPr>
      <w:r>
        <w:rPr>
          <w:rFonts w:eastAsia="仿宋"/>
          <w:bCs/>
          <w:sz w:val="24"/>
        </w:rPr>
        <w:t>1．合同范围（设计图纸、设计变更）之外的工程以乙方上报的签证单，由甲方项目部初审，经设计确认和工程管理部审核后作为签证依据。未经授权人审核（批准）或超出甲方审核范围之外的工程量甲方一律不予认可。</w:t>
      </w:r>
    </w:p>
    <w:p>
      <w:pPr>
        <w:adjustRightInd w:val="0"/>
        <w:snapToGrid w:val="0"/>
        <w:spacing w:line="380" w:lineRule="exact"/>
        <w:ind w:left="419" w:leftChars="76" w:hanging="259" w:hangingChars="108"/>
        <w:rPr>
          <w:rFonts w:eastAsia="仿宋"/>
          <w:bCs/>
          <w:sz w:val="24"/>
        </w:rPr>
      </w:pPr>
      <w:r>
        <w:rPr>
          <w:rFonts w:eastAsia="仿宋"/>
          <w:bCs/>
          <w:sz w:val="24"/>
        </w:rPr>
        <w:t>2．签证单必须写明签证原因，责任主体，签证事实要描述清楚，签证工程量要明确，签证证据要充分，签证单需附签证前后对比及施工过程图片（彩色且清晰），否则不予以确认。</w:t>
      </w:r>
    </w:p>
    <w:p>
      <w:pPr>
        <w:adjustRightInd w:val="0"/>
        <w:snapToGrid w:val="0"/>
        <w:spacing w:line="380" w:lineRule="exact"/>
        <w:ind w:left="419" w:leftChars="76" w:hanging="259" w:hangingChars="108"/>
        <w:rPr>
          <w:rFonts w:eastAsia="仿宋"/>
          <w:bCs/>
          <w:sz w:val="24"/>
        </w:rPr>
      </w:pPr>
      <w:r>
        <w:rPr>
          <w:rFonts w:eastAsia="仿宋"/>
          <w:bCs/>
          <w:sz w:val="24"/>
        </w:rPr>
        <w:t>3</w:t>
      </w:r>
      <w:r>
        <w:rPr>
          <w:rFonts w:hint="eastAsia" w:eastAsia="仿宋"/>
          <w:bCs/>
          <w:sz w:val="24"/>
        </w:rPr>
        <w:t xml:space="preserve">. </w:t>
      </w:r>
      <w:r>
        <w:rPr>
          <w:rFonts w:eastAsia="仿宋"/>
          <w:bCs/>
          <w:sz w:val="24"/>
        </w:rPr>
        <w:t>为保证工程规范管理和廉洁管理，签证单需按照甲方指定样式填报，否则视为无效签证不予结算，不利后果由乙方承担。</w:t>
      </w:r>
    </w:p>
    <w:p>
      <w:pPr>
        <w:adjustRightInd w:val="0"/>
        <w:snapToGrid w:val="0"/>
        <w:spacing w:line="380" w:lineRule="exact"/>
        <w:ind w:left="419" w:leftChars="76" w:hanging="259" w:hangingChars="108"/>
        <w:rPr>
          <w:rFonts w:eastAsia="仿宋"/>
          <w:bCs/>
          <w:sz w:val="24"/>
        </w:rPr>
      </w:pPr>
      <w:r>
        <w:rPr>
          <w:rFonts w:eastAsia="仿宋"/>
          <w:bCs/>
          <w:sz w:val="24"/>
        </w:rPr>
        <w:t>4</w:t>
      </w:r>
      <w:r>
        <w:rPr>
          <w:rFonts w:hint="eastAsia" w:eastAsia="仿宋"/>
          <w:bCs/>
          <w:sz w:val="24"/>
        </w:rPr>
        <w:t xml:space="preserve">. </w:t>
      </w:r>
      <w:r>
        <w:rPr>
          <w:rFonts w:eastAsia="仿宋"/>
          <w:bCs/>
          <w:sz w:val="24"/>
        </w:rPr>
        <w:t>若签证内容属于本合同及技术协议、竣工或施工图纸、合同附件清单等范围内约定的工程量即使签证审批完成也不重复计算，不作为结算依据。</w:t>
      </w:r>
    </w:p>
    <w:p>
      <w:pPr>
        <w:adjustRightInd w:val="0"/>
        <w:snapToGrid w:val="0"/>
        <w:spacing w:line="380" w:lineRule="exact"/>
        <w:ind w:left="419" w:leftChars="76" w:hanging="259" w:hangingChars="108"/>
        <w:rPr>
          <w:rFonts w:eastAsia="仿宋"/>
          <w:bCs/>
          <w:sz w:val="24"/>
        </w:rPr>
      </w:pPr>
      <w:r>
        <w:rPr>
          <w:rFonts w:eastAsia="仿宋"/>
          <w:bCs/>
          <w:sz w:val="24"/>
        </w:rPr>
        <w:t>5</w:t>
      </w:r>
      <w:r>
        <w:rPr>
          <w:rFonts w:hint="eastAsia" w:eastAsia="仿宋"/>
          <w:bCs/>
          <w:sz w:val="24"/>
        </w:rPr>
        <w:t xml:space="preserve">. </w:t>
      </w:r>
      <w:r>
        <w:rPr>
          <w:rFonts w:eastAsia="仿宋"/>
          <w:bCs/>
          <w:sz w:val="24"/>
        </w:rPr>
        <w:t>超出本合同或业主方要求增加的工作量，乙方在结算时提交的签证还应当有</w:t>
      </w:r>
      <w:r>
        <w:rPr>
          <w:rFonts w:hint="eastAsia" w:eastAsia="仿宋"/>
          <w:bCs/>
          <w:sz w:val="24"/>
        </w:rPr>
        <w:t>甲方现场负责人及</w:t>
      </w:r>
      <w:r>
        <w:rPr>
          <w:rFonts w:eastAsia="仿宋"/>
          <w:bCs/>
          <w:sz w:val="24"/>
        </w:rPr>
        <w:t>业主方签字，否则视为无效签证不予以结算，不利后果由乙方承担。</w:t>
      </w:r>
    </w:p>
    <w:p>
      <w:pPr>
        <w:adjustRightInd w:val="0"/>
        <w:snapToGrid w:val="0"/>
        <w:spacing w:line="380" w:lineRule="exact"/>
        <w:ind w:left="419" w:leftChars="76" w:hanging="259" w:hangingChars="108"/>
        <w:rPr>
          <w:rFonts w:eastAsia="仿宋"/>
          <w:bCs/>
          <w:sz w:val="24"/>
        </w:rPr>
      </w:pPr>
      <w:r>
        <w:rPr>
          <w:rFonts w:eastAsia="仿宋"/>
          <w:bCs/>
          <w:sz w:val="24"/>
        </w:rPr>
        <w:t>6</w:t>
      </w:r>
      <w:r>
        <w:rPr>
          <w:rFonts w:hint="eastAsia" w:eastAsia="仿宋"/>
          <w:bCs/>
          <w:sz w:val="24"/>
        </w:rPr>
        <w:t xml:space="preserve">. </w:t>
      </w:r>
      <w:r>
        <w:rPr>
          <w:rFonts w:eastAsia="仿宋"/>
          <w:bCs/>
          <w:sz w:val="24"/>
        </w:rPr>
        <w:t>乙方在变更（计日工）的实施过程中，应提交以下报表和有关凭证给甲方进行复核，否则视为无效签证，不利后果由乙方承担。</w:t>
      </w:r>
    </w:p>
    <w:p>
      <w:pPr>
        <w:adjustRightInd w:val="0"/>
        <w:snapToGrid w:val="0"/>
        <w:spacing w:line="380" w:lineRule="exact"/>
        <w:ind w:left="418" w:leftChars="190" w:hanging="19" w:hangingChars="8"/>
        <w:rPr>
          <w:rFonts w:eastAsia="仿宋"/>
          <w:bCs/>
          <w:sz w:val="24"/>
        </w:rPr>
      </w:pPr>
      <w:r>
        <w:rPr>
          <w:rFonts w:eastAsia="仿宋"/>
          <w:bCs/>
          <w:sz w:val="24"/>
        </w:rPr>
        <w:t>1）工作名称、内容和数量；</w:t>
      </w:r>
    </w:p>
    <w:p>
      <w:pPr>
        <w:adjustRightInd w:val="0"/>
        <w:snapToGrid w:val="0"/>
        <w:spacing w:line="380" w:lineRule="exact"/>
        <w:ind w:left="418" w:leftChars="190" w:hanging="19" w:hangingChars="8"/>
        <w:rPr>
          <w:rFonts w:eastAsia="仿宋"/>
          <w:bCs/>
          <w:sz w:val="24"/>
        </w:rPr>
      </w:pPr>
      <w:r>
        <w:rPr>
          <w:rFonts w:eastAsia="仿宋"/>
          <w:bCs/>
          <w:sz w:val="24"/>
        </w:rPr>
        <w:t>2）投入该工作的所有人员的姓名、身份证、工种、级别和耗用工时；</w:t>
      </w:r>
    </w:p>
    <w:p>
      <w:pPr>
        <w:adjustRightInd w:val="0"/>
        <w:snapToGrid w:val="0"/>
        <w:spacing w:line="380" w:lineRule="exact"/>
        <w:ind w:left="418" w:leftChars="190" w:hanging="19" w:hangingChars="8"/>
        <w:rPr>
          <w:rFonts w:eastAsia="仿宋"/>
          <w:bCs/>
          <w:sz w:val="24"/>
        </w:rPr>
      </w:pPr>
      <w:r>
        <w:rPr>
          <w:rFonts w:eastAsia="仿宋"/>
          <w:bCs/>
          <w:sz w:val="24"/>
        </w:rPr>
        <w:t>3）投入该工作的材料名称、类别和数量；</w:t>
      </w:r>
    </w:p>
    <w:p>
      <w:pPr>
        <w:adjustRightInd w:val="0"/>
        <w:snapToGrid w:val="0"/>
        <w:spacing w:line="380" w:lineRule="exact"/>
        <w:ind w:left="418" w:leftChars="190" w:hanging="19" w:hangingChars="8"/>
        <w:rPr>
          <w:rFonts w:eastAsia="仿宋"/>
          <w:bCs/>
          <w:sz w:val="24"/>
        </w:rPr>
      </w:pPr>
      <w:r>
        <w:rPr>
          <w:rFonts w:eastAsia="仿宋"/>
          <w:bCs/>
          <w:sz w:val="24"/>
        </w:rPr>
        <w:t>4）投入该工作的设备型号、台数和耗用台班；</w:t>
      </w:r>
    </w:p>
    <w:p>
      <w:pPr>
        <w:adjustRightInd w:val="0"/>
        <w:snapToGrid w:val="0"/>
        <w:spacing w:line="380" w:lineRule="exact"/>
        <w:ind w:left="658" w:leftChars="190" w:hanging="259" w:hangingChars="108"/>
        <w:rPr>
          <w:rFonts w:eastAsia="仿宋"/>
          <w:bCs/>
          <w:sz w:val="24"/>
        </w:rPr>
      </w:pPr>
      <w:r>
        <w:rPr>
          <w:rFonts w:eastAsia="仿宋"/>
          <w:bCs/>
          <w:sz w:val="24"/>
        </w:rPr>
        <w:t>5）甲方要求提交的其他资料：包含但不限于施工过程彩色照片（能够数清或核实人数）、人员考勤表（参与施工人员签证）</w:t>
      </w:r>
      <w:r>
        <w:rPr>
          <w:rFonts w:hint="eastAsia" w:eastAsia="仿宋"/>
          <w:bCs/>
          <w:sz w:val="24"/>
        </w:rPr>
        <w:t>；</w:t>
      </w:r>
    </w:p>
    <w:p>
      <w:pPr>
        <w:adjustRightInd w:val="0"/>
        <w:snapToGrid w:val="0"/>
        <w:spacing w:before="156" w:beforeLines="50" w:after="156" w:afterLines="50" w:line="380" w:lineRule="exact"/>
        <w:outlineLvl w:val="0"/>
        <w:rPr>
          <w:rFonts w:ascii="仿宋" w:hAnsi="仿宋" w:eastAsia="仿宋" w:cs="仿宋"/>
          <w:b/>
          <w:sz w:val="28"/>
          <w:szCs w:val="28"/>
        </w:rPr>
      </w:pPr>
      <w:bookmarkStart w:id="7" w:name="_Toc18338"/>
      <w:r>
        <w:rPr>
          <w:rFonts w:hint="eastAsia" w:ascii="仿宋" w:hAnsi="仿宋" w:eastAsia="仿宋" w:cs="仿宋"/>
          <w:b/>
          <w:sz w:val="28"/>
          <w:szCs w:val="28"/>
        </w:rPr>
        <w:t>八、</w:t>
      </w:r>
      <w:r>
        <w:rPr>
          <w:rFonts w:ascii="仿宋" w:hAnsi="仿宋" w:eastAsia="仿宋" w:cs="仿宋"/>
          <w:b/>
          <w:sz w:val="28"/>
          <w:szCs w:val="28"/>
        </w:rPr>
        <w:t>工程施工材料</w:t>
      </w:r>
      <w:bookmarkEnd w:id="7"/>
    </w:p>
    <w:p>
      <w:pPr>
        <w:adjustRightInd w:val="0"/>
        <w:snapToGrid w:val="0"/>
        <w:spacing w:line="400" w:lineRule="exact"/>
        <w:rPr>
          <w:rFonts w:ascii="仿宋" w:hAnsi="仿宋" w:eastAsia="仿宋" w:cs="仿宋"/>
          <w:b/>
          <w:sz w:val="24"/>
        </w:rPr>
      </w:pPr>
      <w:r>
        <w:rPr>
          <w:rFonts w:hint="eastAsia" w:ascii="仿宋" w:hAnsi="仿宋" w:eastAsia="仿宋" w:cs="仿宋"/>
          <w:b/>
          <w:sz w:val="24"/>
        </w:rPr>
        <w:t>（一）</w:t>
      </w:r>
      <w:r>
        <w:rPr>
          <w:rFonts w:ascii="仿宋" w:hAnsi="仿宋" w:eastAsia="仿宋" w:cs="仿宋"/>
          <w:b/>
          <w:sz w:val="24"/>
        </w:rPr>
        <w:t>甲方供应的材料及设备</w:t>
      </w:r>
    </w:p>
    <w:p>
      <w:pPr>
        <w:adjustRightInd w:val="0"/>
        <w:snapToGrid w:val="0"/>
        <w:spacing w:line="380" w:lineRule="exact"/>
        <w:ind w:left="419" w:leftChars="76" w:hanging="259" w:hangingChars="108"/>
        <w:rPr>
          <w:rFonts w:eastAsia="仿宋"/>
          <w:bCs/>
          <w:sz w:val="24"/>
        </w:rPr>
      </w:pPr>
      <w:r>
        <w:rPr>
          <w:rFonts w:eastAsia="仿宋"/>
          <w:bCs/>
          <w:sz w:val="24"/>
        </w:rPr>
        <w:t>1</w:t>
      </w:r>
      <w:r>
        <w:rPr>
          <w:rFonts w:hint="eastAsia" w:eastAsia="仿宋"/>
          <w:bCs/>
          <w:sz w:val="24"/>
        </w:rPr>
        <w:t xml:space="preserve">. </w:t>
      </w:r>
      <w:r>
        <w:rPr>
          <w:rFonts w:eastAsia="仿宋"/>
          <w:bCs/>
          <w:sz w:val="24"/>
        </w:rPr>
        <w:t>甲方按照本合同附件2和附件3的要求，供应工程所需的材料和设备并符合设计文件规定的技术参数和技术条件、功能要求和使用要求。</w:t>
      </w:r>
    </w:p>
    <w:p>
      <w:pPr>
        <w:adjustRightInd w:val="0"/>
        <w:snapToGrid w:val="0"/>
        <w:spacing w:line="380" w:lineRule="exact"/>
        <w:ind w:left="419" w:leftChars="76" w:hanging="259" w:hangingChars="108"/>
        <w:rPr>
          <w:rFonts w:eastAsia="仿宋"/>
          <w:bCs/>
          <w:sz w:val="24"/>
        </w:rPr>
      </w:pPr>
      <w:r>
        <w:rPr>
          <w:rFonts w:eastAsia="仿宋"/>
          <w:bCs/>
          <w:sz w:val="24"/>
        </w:rPr>
        <w:t>2</w:t>
      </w:r>
      <w:r>
        <w:rPr>
          <w:rFonts w:hint="eastAsia" w:eastAsia="仿宋"/>
          <w:bCs/>
          <w:sz w:val="24"/>
        </w:rPr>
        <w:t xml:space="preserve">. </w:t>
      </w:r>
      <w:r>
        <w:rPr>
          <w:rFonts w:eastAsia="仿宋"/>
          <w:bCs/>
          <w:sz w:val="24"/>
        </w:rPr>
        <w:t>甲方应负责将所供材料和设备运输到施工现场规划好的指定位置或堆放场地。</w:t>
      </w:r>
    </w:p>
    <w:p>
      <w:pPr>
        <w:adjustRightInd w:val="0"/>
        <w:snapToGrid w:val="0"/>
        <w:spacing w:line="380" w:lineRule="exact"/>
        <w:ind w:left="419" w:leftChars="76" w:hanging="259" w:hangingChars="108"/>
        <w:rPr>
          <w:rFonts w:eastAsia="仿宋"/>
          <w:bCs/>
          <w:sz w:val="24"/>
        </w:rPr>
      </w:pPr>
      <w:r>
        <w:rPr>
          <w:rFonts w:eastAsia="仿宋"/>
          <w:bCs/>
          <w:sz w:val="24"/>
        </w:rPr>
        <w:t>3</w:t>
      </w:r>
      <w:r>
        <w:rPr>
          <w:rFonts w:hint="eastAsia" w:eastAsia="仿宋"/>
          <w:bCs/>
          <w:sz w:val="24"/>
        </w:rPr>
        <w:t xml:space="preserve">. </w:t>
      </w:r>
      <w:r>
        <w:rPr>
          <w:rFonts w:eastAsia="仿宋"/>
          <w:bCs/>
          <w:sz w:val="24"/>
        </w:rPr>
        <w:t xml:space="preserve">甲方在所供材料设备到货前24小时以书面形式通知乙方，由乙方派人卸货与甲方项目部共同清点后与乙方办理交接，交接后由乙方妥善保管。因乙方原因发生丢失、损坏或挪用，由乙方负责按照成本价赔偿。  </w:t>
      </w:r>
    </w:p>
    <w:p>
      <w:pPr>
        <w:adjustRightInd w:val="0"/>
        <w:snapToGrid w:val="0"/>
        <w:spacing w:line="380" w:lineRule="exact"/>
        <w:ind w:left="419" w:leftChars="76" w:hanging="259" w:hangingChars="108"/>
        <w:rPr>
          <w:rFonts w:eastAsia="仿宋"/>
          <w:bCs/>
          <w:sz w:val="24"/>
        </w:rPr>
      </w:pPr>
      <w:r>
        <w:rPr>
          <w:rFonts w:eastAsia="仿宋"/>
          <w:bCs/>
          <w:sz w:val="24"/>
        </w:rPr>
        <w:t>4</w:t>
      </w:r>
      <w:r>
        <w:rPr>
          <w:rFonts w:hint="eastAsia" w:eastAsia="仿宋"/>
          <w:bCs/>
          <w:sz w:val="24"/>
        </w:rPr>
        <w:t xml:space="preserve">. </w:t>
      </w:r>
      <w:r>
        <w:rPr>
          <w:rFonts w:eastAsia="仿宋"/>
          <w:bCs/>
          <w:sz w:val="24"/>
        </w:rPr>
        <w:t>甲方应对其所供材料和设备的质量检查结果和性能结果负责。供应的材料设备使用前，需要国家强制性复检的材料检验或试验费用由甲方承担。交付给乙方后，乙方对甲供材料先检测，发现设备质量有异议的，及时以书面形式通知甲方，不合格的不得使用，否则，乙方将承担由此带来的相关损失。</w:t>
      </w:r>
    </w:p>
    <w:p>
      <w:pPr>
        <w:adjustRightInd w:val="0"/>
        <w:snapToGrid w:val="0"/>
        <w:spacing w:after="156" w:afterLines="50" w:line="380" w:lineRule="exact"/>
        <w:ind w:left="419" w:leftChars="76" w:hanging="259" w:hangingChars="108"/>
        <w:rPr>
          <w:rFonts w:eastAsia="仿宋"/>
          <w:bCs/>
          <w:sz w:val="24"/>
        </w:rPr>
      </w:pPr>
      <w:r>
        <w:rPr>
          <w:rFonts w:eastAsia="仿宋"/>
          <w:bCs/>
          <w:sz w:val="24"/>
        </w:rPr>
        <w:t>5</w:t>
      </w:r>
      <w:r>
        <w:rPr>
          <w:rFonts w:hint="eastAsia" w:eastAsia="仿宋"/>
          <w:bCs/>
          <w:sz w:val="24"/>
        </w:rPr>
        <w:t xml:space="preserve">. </w:t>
      </w:r>
      <w:r>
        <w:rPr>
          <w:rFonts w:eastAsia="仿宋"/>
          <w:b/>
          <w:sz w:val="24"/>
          <w:u w:val="single"/>
        </w:rPr>
        <w:t>甲方供应材料使用：</w:t>
      </w:r>
      <w:r>
        <w:rPr>
          <w:rFonts w:eastAsia="仿宋"/>
          <w:bCs/>
          <w:sz w:val="24"/>
          <w:u w:val="single"/>
        </w:rPr>
        <w:t>乙方按甲方提供的《甲供材料清单》包干使用，</w:t>
      </w:r>
      <w:r>
        <w:rPr>
          <w:rFonts w:hint="eastAsia" w:eastAsia="仿宋"/>
          <w:bCs/>
          <w:sz w:val="24"/>
          <w:u w:val="single"/>
        </w:rPr>
        <w:t>甲供钢材综合损耗率按4%～6%执行。材料损耗</w:t>
      </w:r>
      <w:r>
        <w:rPr>
          <w:rFonts w:eastAsia="仿宋"/>
          <w:bCs/>
          <w:sz w:val="24"/>
          <w:u w:val="single"/>
        </w:rPr>
        <w:t>超出部分由乙方承担</w:t>
      </w:r>
      <w:r>
        <w:rPr>
          <w:rFonts w:hint="eastAsia" w:eastAsia="仿宋"/>
          <w:bCs/>
          <w:sz w:val="24"/>
          <w:u w:val="single"/>
        </w:rPr>
        <w:t>，</w:t>
      </w:r>
      <w:r>
        <w:rPr>
          <w:rFonts w:eastAsia="仿宋"/>
          <w:bCs/>
          <w:sz w:val="24"/>
          <w:u w:val="single"/>
        </w:rPr>
        <w:t>边角余料部分归</w:t>
      </w:r>
      <w:r>
        <w:rPr>
          <w:rFonts w:hint="eastAsia" w:eastAsia="仿宋"/>
          <w:bCs/>
          <w:sz w:val="24"/>
          <w:u w:val="single"/>
        </w:rPr>
        <w:t>乙方</w:t>
      </w:r>
      <w:r>
        <w:rPr>
          <w:rFonts w:eastAsia="仿宋"/>
          <w:bCs/>
          <w:sz w:val="24"/>
          <w:u w:val="single"/>
        </w:rPr>
        <w:t>所有。</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（二）</w:t>
      </w:r>
      <w:r>
        <w:rPr>
          <w:rFonts w:ascii="仿宋" w:hAnsi="仿宋" w:eastAsia="仿宋" w:cs="仿宋"/>
          <w:b/>
          <w:sz w:val="24"/>
        </w:rPr>
        <w:t>乙方供应的材料及设备</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1.  </w:t>
      </w:r>
      <w:r>
        <w:rPr>
          <w:rFonts w:eastAsia="仿宋"/>
          <w:bCs/>
          <w:sz w:val="24"/>
        </w:rPr>
        <w:t xml:space="preserve">乙方应保证其供应的材料符合技术协议和施工图纸规定的质量、规格和性能，且须提供出厂证明、产品合格证书及法律法规授权单位出具的质量检验报告，并经甲方书面审批认可后方可使用（但甲方的审批不免除乙方的质量保证责任）。 </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2.  </w:t>
      </w:r>
      <w:r>
        <w:rPr>
          <w:rFonts w:eastAsia="仿宋"/>
          <w:bCs/>
          <w:sz w:val="24"/>
        </w:rPr>
        <w:t>乙方不得擅自使用替代材料、设备及不符合合同规定和设计、相关规范要求的材料、设备。</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3.  </w:t>
      </w:r>
      <w:r>
        <w:rPr>
          <w:rFonts w:eastAsia="仿宋"/>
          <w:bCs/>
          <w:sz w:val="24"/>
        </w:rPr>
        <w:t>乙方所供的材料、设备运至现场后，甲方检验发现与设计标准要求不符时，应不得使用，乙方需负责换货、赔偿或修理，由此引起的所有费用（如检验费用、修理费用、返修的往来费用、保险费、仓储及装卸费用）均由乙方负担。如因材料质量在施工期或保修期出现了问题，乙方均应无偿修复，并赔偿由此造成的全部损失。</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4.  </w:t>
      </w:r>
      <w:r>
        <w:rPr>
          <w:rFonts w:eastAsia="仿宋"/>
          <w:bCs/>
          <w:sz w:val="24"/>
        </w:rPr>
        <w:t>对于乙方所购设备、材料，乙方应自行保管，若发生丢失或损坏，责任自负。</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5.  </w:t>
      </w:r>
      <w:r>
        <w:rPr>
          <w:rFonts w:eastAsia="仿宋"/>
          <w:bCs/>
          <w:sz w:val="24"/>
        </w:rPr>
        <w:t>若乙方与设备材料供应商发生经济纠纷，则由乙方自行解决，乙方应确保此类纠纷不会给甲方造成任何影响和损失。如发生，则乙方赔偿甲方一切损失。</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6.  </w:t>
      </w:r>
      <w:r>
        <w:rPr>
          <w:rFonts w:eastAsia="仿宋"/>
          <w:bCs/>
          <w:sz w:val="24"/>
        </w:rPr>
        <w:t>乙方应对其所供材料和设备的质量检查结果和性能结果负责。乙方采购的材料及设备在使用前，乙方应按甲方的要求进行检验或试验，并提供检验报告（需要国家强制性复检的材料需由国家颁发有资质的检验机构进行检验，费用由乙方负责）。</w:t>
      </w:r>
    </w:p>
    <w:p>
      <w:pPr>
        <w:adjustRightInd w:val="0"/>
        <w:snapToGrid w:val="0"/>
        <w:spacing w:after="156" w:afterLines="50" w:line="380" w:lineRule="exact"/>
        <w:ind w:left="719" w:leftChars="114" w:hanging="480" w:hangingChars="200"/>
        <w:rPr>
          <w:rFonts w:eastAsia="仿宋"/>
          <w:bCs/>
          <w:sz w:val="24"/>
        </w:rPr>
      </w:pPr>
      <w:r>
        <w:rPr>
          <w:rFonts w:hint="eastAsia" w:eastAsia="仿宋"/>
          <w:bCs/>
          <w:sz w:val="24"/>
        </w:rPr>
        <w:t xml:space="preserve">7.  </w:t>
      </w:r>
      <w:r>
        <w:rPr>
          <w:rFonts w:eastAsia="仿宋"/>
          <w:bCs/>
          <w:sz w:val="24"/>
        </w:rPr>
        <w:t>对于：1）合同实行分项总价包干的；2）属于乙供材料的（如油漆、</w:t>
      </w:r>
      <w:r>
        <w:rPr>
          <w:rFonts w:hint="eastAsia" w:eastAsia="仿宋"/>
          <w:bCs/>
          <w:sz w:val="24"/>
        </w:rPr>
        <w:t>连接螺栓、</w:t>
      </w:r>
      <w:r>
        <w:rPr>
          <w:rFonts w:eastAsia="仿宋"/>
          <w:bCs/>
          <w:sz w:val="24"/>
        </w:rPr>
        <w:t>保温材料</w:t>
      </w:r>
      <w:r>
        <w:rPr>
          <w:rFonts w:hint="eastAsia" w:eastAsia="仿宋"/>
          <w:bCs/>
          <w:sz w:val="24"/>
        </w:rPr>
        <w:t>、高强螺栓</w:t>
      </w:r>
      <w:r>
        <w:rPr>
          <w:rFonts w:eastAsia="仿宋"/>
          <w:bCs/>
          <w:sz w:val="24"/>
        </w:rPr>
        <w:t>等），乙方按工程量清单或施工图纸数量已经供货但实际数量不够，出现这种情况时，为满足工程施工需要乙方仍负责自费供货且不得办理工程签证、设计变更和调整合同价格。</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（三）</w:t>
      </w:r>
      <w:r>
        <w:rPr>
          <w:rFonts w:ascii="仿宋" w:hAnsi="仿宋" w:eastAsia="仿宋" w:cs="仿宋"/>
          <w:b/>
          <w:sz w:val="24"/>
        </w:rPr>
        <w:t>设备及材料的卸车、保管和倒运</w:t>
      </w:r>
    </w:p>
    <w:p>
      <w:pPr>
        <w:adjustRightInd w:val="0"/>
        <w:snapToGrid w:val="0"/>
        <w:spacing w:line="400" w:lineRule="exact"/>
        <w:ind w:left="659" w:leftChars="114" w:hanging="420" w:hangingChars="175"/>
        <w:rPr>
          <w:rFonts w:eastAsia="仿宋"/>
          <w:bCs/>
          <w:sz w:val="24"/>
        </w:rPr>
      </w:pPr>
      <w:r>
        <w:rPr>
          <w:rFonts w:hint="eastAsia" w:eastAsia="仿宋"/>
          <w:bCs/>
          <w:sz w:val="24"/>
        </w:rPr>
        <w:t>1.  无论甲方还是乙方设备及材料倒运工作均由乙方负责组织人员实施，费用由乙方自行承担（乙方在合同价中已经充分考虑，不再另行主张）</w:t>
      </w:r>
    </w:p>
    <w:p>
      <w:pPr>
        <w:adjustRightInd w:val="0"/>
        <w:snapToGrid w:val="0"/>
        <w:spacing w:line="400" w:lineRule="exact"/>
        <w:ind w:left="719" w:leftChars="114" w:hanging="480" w:hangingChars="200"/>
        <w:rPr>
          <w:rFonts w:eastAsia="仿宋"/>
          <w:bCs/>
          <w:sz w:val="24"/>
        </w:rPr>
      </w:pPr>
      <w:r>
        <w:rPr>
          <w:rFonts w:hint="eastAsia" w:eastAsia="仿宋"/>
          <w:bCs/>
          <w:sz w:val="24"/>
        </w:rPr>
        <w:t>2.  如业主要求制作场搬迁倒运材料除外。</w:t>
      </w:r>
    </w:p>
    <w:p>
      <w:pPr>
        <w:adjustRightInd w:val="0"/>
        <w:snapToGrid w:val="0"/>
        <w:spacing w:before="156" w:beforeLines="50" w:after="156" w:afterLines="50" w:line="380" w:lineRule="exact"/>
        <w:outlineLvl w:val="0"/>
        <w:rPr>
          <w:rFonts w:ascii="仿宋" w:hAnsi="仿宋" w:eastAsia="仿宋" w:cs="仿宋"/>
          <w:b/>
          <w:sz w:val="28"/>
          <w:szCs w:val="28"/>
        </w:rPr>
      </w:pPr>
      <w:bookmarkStart w:id="8" w:name="_Toc28988"/>
      <w:r>
        <w:rPr>
          <w:rFonts w:hint="eastAsia" w:ascii="仿宋" w:hAnsi="仿宋" w:eastAsia="仿宋" w:cs="仿宋"/>
          <w:b/>
          <w:sz w:val="28"/>
          <w:szCs w:val="28"/>
        </w:rPr>
        <w:t>九、施工进度、延误及暂停</w:t>
      </w:r>
      <w:bookmarkEnd w:id="8"/>
    </w:p>
    <w:p>
      <w:pPr>
        <w:adjustRightInd w:val="0"/>
        <w:snapToGrid w:val="0"/>
        <w:spacing w:line="380" w:lineRule="exact"/>
        <w:ind w:left="719" w:leftChars="114" w:hanging="480" w:hangingChars="200"/>
        <w:rPr>
          <w:rFonts w:eastAsia="仿宋"/>
          <w:bCs/>
          <w:sz w:val="24"/>
        </w:rPr>
      </w:pPr>
      <w:r>
        <w:rPr>
          <w:rFonts w:eastAsia="仿宋"/>
          <w:bCs/>
          <w:sz w:val="24"/>
        </w:rPr>
        <w:t>1、 如乙方工程施工进度不能满足双方约定的要求，甲方有权要求乙方调整进度计划，并采取必要赶工措施进行纠偏，所产生的费用由乙方承担。</w:t>
      </w:r>
    </w:p>
    <w:p>
      <w:pPr>
        <w:adjustRightInd w:val="0"/>
        <w:snapToGrid w:val="0"/>
        <w:spacing w:line="380" w:lineRule="exact"/>
        <w:ind w:left="719" w:leftChars="114" w:hanging="480" w:hangingChars="200"/>
        <w:rPr>
          <w:rFonts w:eastAsia="仿宋"/>
          <w:bCs/>
          <w:sz w:val="24"/>
        </w:rPr>
      </w:pPr>
      <w:r>
        <w:rPr>
          <w:rFonts w:eastAsia="仿宋"/>
          <w:bCs/>
          <w:sz w:val="24"/>
        </w:rPr>
        <w:t>2、 施工进度计划不符合合同要求或与工程的实际进度不一致的，乙方应及时修订的施工进度计划，并附具有关措施和相关资料，报甲方确认。甲方对乙方提交的施工进度计划的确认，不能减轻或免除乙方根据法律规定和合同约定应承担的任何责任或义务。</w:t>
      </w:r>
    </w:p>
    <w:p>
      <w:pPr>
        <w:adjustRightInd w:val="0"/>
        <w:snapToGrid w:val="0"/>
        <w:spacing w:line="380" w:lineRule="exact"/>
        <w:ind w:left="719" w:leftChars="114" w:hanging="480" w:hangingChars="200"/>
        <w:rPr>
          <w:rFonts w:eastAsia="仿宋"/>
          <w:bCs/>
          <w:sz w:val="24"/>
        </w:rPr>
      </w:pPr>
      <w:r>
        <w:rPr>
          <w:rFonts w:eastAsia="仿宋"/>
          <w:bCs/>
          <w:sz w:val="24"/>
        </w:rPr>
        <w:t>3、 乙方进场后应向甲方项目部提交项目施工人员台账，若出现人员变更，乙方须及时更新项目施工人员台账，并提交甲方项目部。若项目实施过程中，乙方根据工程情况需变动施工人员工种或数量，须提前征得甲方书面同意。未经甲方现场负责人书面同意，乙方不得以任何理由私自停工、减少或撤离施工人员（不可抗力因素除外）。</w:t>
      </w:r>
    </w:p>
    <w:p>
      <w:pPr>
        <w:adjustRightInd w:val="0"/>
        <w:snapToGrid w:val="0"/>
        <w:spacing w:line="380" w:lineRule="exact"/>
        <w:ind w:left="719" w:leftChars="114" w:hanging="480" w:hangingChars="200"/>
        <w:rPr>
          <w:rFonts w:eastAsia="仿宋"/>
          <w:bCs/>
          <w:sz w:val="24"/>
        </w:rPr>
      </w:pPr>
      <w:r>
        <w:rPr>
          <w:rFonts w:eastAsia="仿宋"/>
          <w:bCs/>
          <w:sz w:val="24"/>
        </w:rPr>
        <w:t>4、 乙方施工力量明显不足又拒不采取改进措施的，无需征得乙方同意，甲方有权单方面自行增加施工力量，所发生的费用由乙方承担。</w:t>
      </w:r>
    </w:p>
    <w:p>
      <w:pPr>
        <w:adjustRightInd w:val="0"/>
        <w:snapToGrid w:val="0"/>
        <w:spacing w:line="380" w:lineRule="exact"/>
        <w:ind w:left="719" w:leftChars="114" w:hanging="480" w:hangingChars="200"/>
        <w:rPr>
          <w:rFonts w:eastAsia="仿宋"/>
          <w:bCs/>
          <w:sz w:val="24"/>
        </w:rPr>
      </w:pPr>
      <w:r>
        <w:rPr>
          <w:rFonts w:eastAsia="仿宋"/>
          <w:bCs/>
          <w:sz w:val="24"/>
        </w:rPr>
        <w:t>5、 除合同另有约定外，无论何种原因引起的工期延误，乙方都应自费采取赶工措施。</w:t>
      </w:r>
    </w:p>
    <w:p>
      <w:pPr>
        <w:adjustRightInd w:val="0"/>
        <w:snapToGrid w:val="0"/>
        <w:spacing w:line="380" w:lineRule="exact"/>
        <w:ind w:left="719" w:leftChars="114" w:hanging="480" w:hangingChars="200"/>
        <w:rPr>
          <w:rFonts w:eastAsia="仿宋"/>
          <w:bCs/>
          <w:sz w:val="24"/>
        </w:rPr>
      </w:pPr>
      <w:r>
        <w:rPr>
          <w:rFonts w:eastAsia="仿宋"/>
          <w:bCs/>
          <w:sz w:val="24"/>
        </w:rPr>
        <w:t>6、 由于工程施工和进度计划安排的需要，在遵守国家法律法规的前提下，乙方在任何节假日期间（尤指春节）工作的劳动力组织应保证满足施工和进度的需要。</w:t>
      </w:r>
    </w:p>
    <w:p>
      <w:pPr>
        <w:adjustRightInd w:val="0"/>
        <w:snapToGrid w:val="0"/>
        <w:spacing w:line="380" w:lineRule="exact"/>
        <w:ind w:left="719" w:leftChars="114" w:hanging="480" w:hangingChars="200"/>
        <w:rPr>
          <w:rFonts w:eastAsia="仿宋"/>
          <w:bCs/>
          <w:sz w:val="24"/>
        </w:rPr>
      </w:pPr>
      <w:r>
        <w:rPr>
          <w:rFonts w:eastAsia="仿宋"/>
          <w:bCs/>
          <w:sz w:val="24"/>
        </w:rPr>
        <w:t>7、 如因业主原因（如建设手续不全、项目重大变动、公用资源不到位、拖欠甲方工程款等）导致项目施工不连续、工期不紧迫、施工暂停或较长时间停工，甚至终止。双方按如下约定执行：</w:t>
      </w:r>
    </w:p>
    <w:p>
      <w:pPr>
        <w:adjustRightInd w:val="0"/>
        <w:snapToGrid w:val="0"/>
        <w:spacing w:line="380" w:lineRule="exact"/>
        <w:ind w:left="1139" w:leftChars="314" w:hanging="480" w:hangingChars="200"/>
        <w:rPr>
          <w:rFonts w:eastAsia="仿宋"/>
          <w:sz w:val="24"/>
        </w:rPr>
      </w:pPr>
      <w:r>
        <w:rPr>
          <w:rFonts w:eastAsia="仿宋"/>
          <w:sz w:val="24"/>
        </w:rPr>
        <w:t>（1）甲乙双方根据现场剩余工作内容和成本考虑合理安排施工劳动力和工作内容，同时乙方不计取误工费及损失。</w:t>
      </w:r>
    </w:p>
    <w:p>
      <w:pPr>
        <w:adjustRightInd w:val="0"/>
        <w:snapToGrid w:val="0"/>
        <w:spacing w:line="380" w:lineRule="exact"/>
        <w:ind w:left="1139" w:leftChars="314" w:hanging="480" w:hangingChars="200"/>
        <w:rPr>
          <w:rFonts w:eastAsia="仿宋"/>
          <w:sz w:val="24"/>
        </w:rPr>
      </w:pPr>
      <w:r>
        <w:rPr>
          <w:rFonts w:eastAsia="仿宋"/>
          <w:sz w:val="24"/>
        </w:rPr>
        <w:t>（2 在这期间，如施工恢复正常，乙方应在不超过5日内将人员组织到位，甲方不向乙方支付人员进出场费。</w:t>
      </w:r>
    </w:p>
    <w:p>
      <w:pPr>
        <w:adjustRightInd w:val="0"/>
        <w:snapToGrid w:val="0"/>
        <w:spacing w:line="380" w:lineRule="exact"/>
        <w:ind w:left="1139" w:leftChars="314" w:hanging="480" w:hangingChars="200"/>
        <w:rPr>
          <w:rFonts w:eastAsia="仿宋"/>
          <w:sz w:val="24"/>
        </w:rPr>
      </w:pPr>
      <w:r>
        <w:rPr>
          <w:rFonts w:eastAsia="仿宋"/>
          <w:sz w:val="24"/>
        </w:rPr>
        <w:t>（3）如项目终止或重大变动（以业主发给甲方通知为准），则乙方在接到甲方通知后7日内向甲方提交项目结算书，双方进入结算程序，双方各自承担其损失。（依据现场完成工程量据实结算）</w:t>
      </w:r>
    </w:p>
    <w:p>
      <w:pPr>
        <w:adjustRightInd w:val="0"/>
        <w:snapToGrid w:val="0"/>
        <w:spacing w:line="380" w:lineRule="exact"/>
        <w:ind w:left="1139" w:leftChars="314" w:hanging="480" w:hangingChars="200"/>
        <w:rPr>
          <w:rFonts w:eastAsia="仿宋"/>
          <w:sz w:val="24"/>
        </w:rPr>
      </w:pPr>
      <w:r>
        <w:rPr>
          <w:rFonts w:eastAsia="仿宋"/>
          <w:sz w:val="24"/>
        </w:rPr>
        <w:t>（4）停工期间，乙方应留在施工场地的必要的管理人员及保卫人员的费用由乙方承担。</w:t>
      </w:r>
    </w:p>
    <w:p>
      <w:pPr>
        <w:adjustRightInd w:val="0"/>
        <w:snapToGrid w:val="0"/>
        <w:spacing w:before="156" w:beforeLines="50" w:after="156" w:afterLines="50" w:line="380" w:lineRule="exact"/>
        <w:outlineLvl w:val="0"/>
        <w:rPr>
          <w:rFonts w:ascii="仿宋" w:hAnsi="仿宋" w:eastAsia="仿宋" w:cs="仿宋"/>
          <w:b/>
          <w:sz w:val="28"/>
          <w:szCs w:val="28"/>
        </w:rPr>
      </w:pPr>
      <w:bookmarkStart w:id="9" w:name="_Toc15325"/>
      <w:r>
        <w:rPr>
          <w:rFonts w:hint="eastAsia" w:ascii="仿宋" w:hAnsi="仿宋" w:eastAsia="仿宋" w:cs="仿宋"/>
          <w:b/>
          <w:sz w:val="28"/>
          <w:szCs w:val="28"/>
        </w:rPr>
        <w:t>十、设计变更及施工变更</w:t>
      </w:r>
      <w:bookmarkEnd w:id="9"/>
    </w:p>
    <w:p>
      <w:pPr>
        <w:adjustRightInd w:val="0"/>
        <w:snapToGrid w:val="0"/>
        <w:spacing w:line="380" w:lineRule="exact"/>
        <w:ind w:left="661" w:leftChars="86" w:hanging="480" w:hangingChars="200"/>
        <w:rPr>
          <w:rFonts w:eastAsia="仿宋"/>
          <w:bCs/>
          <w:sz w:val="24"/>
        </w:rPr>
      </w:pPr>
      <w:r>
        <w:rPr>
          <w:rFonts w:eastAsia="仿宋"/>
          <w:bCs/>
          <w:sz w:val="24"/>
        </w:rPr>
        <w:t>1</w:t>
      </w:r>
      <w:r>
        <w:rPr>
          <w:rFonts w:hint="eastAsia" w:eastAsia="仿宋"/>
          <w:bCs/>
          <w:sz w:val="24"/>
        </w:rPr>
        <w:t>.</w:t>
      </w:r>
      <w:r>
        <w:rPr>
          <w:rFonts w:eastAsia="仿宋"/>
          <w:bCs/>
          <w:sz w:val="24"/>
        </w:rPr>
        <w:t xml:space="preserve"> </w:t>
      </w:r>
      <w:r>
        <w:rPr>
          <w:rFonts w:hint="eastAsia" w:eastAsia="仿宋"/>
          <w:bCs/>
          <w:sz w:val="24"/>
        </w:rPr>
        <w:t xml:space="preserve"> </w:t>
      </w:r>
      <w:r>
        <w:rPr>
          <w:rFonts w:eastAsia="仿宋"/>
          <w:bCs/>
          <w:sz w:val="24"/>
        </w:rPr>
        <w:t>施工过程中如业主或甲方需对原工程设计进行变更，</w:t>
      </w:r>
    </w:p>
    <w:p>
      <w:pPr>
        <w:adjustRightInd w:val="0"/>
        <w:snapToGrid w:val="0"/>
        <w:spacing w:line="380" w:lineRule="exact"/>
        <w:ind w:left="661" w:leftChars="86" w:hanging="480" w:hangingChars="200"/>
        <w:rPr>
          <w:rFonts w:eastAsia="仿宋"/>
          <w:bCs/>
          <w:sz w:val="24"/>
        </w:rPr>
      </w:pPr>
      <w:r>
        <w:rPr>
          <w:rFonts w:eastAsia="仿宋"/>
          <w:bCs/>
          <w:sz w:val="24"/>
        </w:rPr>
        <w:t>应提前以书面形式向乙方发出通知，乙方按照甲方发出的通知及有关要求进行变更。若甲方向业主进行申请所有设计变更、施工索赔，乙方必须提供相关资料（索赔费用按照资金风险共担条款约定执行）</w:t>
      </w:r>
      <w:r>
        <w:rPr>
          <w:rFonts w:hint="eastAsia" w:eastAsia="仿宋"/>
          <w:bCs/>
          <w:sz w:val="24"/>
        </w:rPr>
        <w:t>。</w:t>
      </w:r>
    </w:p>
    <w:p>
      <w:pPr>
        <w:adjustRightInd w:val="0"/>
        <w:snapToGrid w:val="0"/>
        <w:spacing w:line="380" w:lineRule="exact"/>
        <w:ind w:left="661" w:leftChars="86" w:hanging="480" w:hangingChars="200"/>
        <w:rPr>
          <w:rFonts w:eastAsia="仿宋"/>
          <w:bCs/>
          <w:sz w:val="24"/>
        </w:rPr>
      </w:pPr>
      <w:r>
        <w:rPr>
          <w:rFonts w:eastAsia="仿宋"/>
          <w:bCs/>
          <w:sz w:val="24"/>
        </w:rPr>
        <w:t>2</w:t>
      </w:r>
      <w:r>
        <w:rPr>
          <w:rFonts w:hint="eastAsia" w:eastAsia="仿宋"/>
          <w:bCs/>
          <w:sz w:val="24"/>
        </w:rPr>
        <w:t xml:space="preserve">.  </w:t>
      </w:r>
      <w:r>
        <w:rPr>
          <w:rFonts w:eastAsia="仿宋"/>
          <w:bCs/>
          <w:sz w:val="24"/>
        </w:rPr>
        <w:t>施工过程中乙方不得对原工程设计进行擅自变更，但发现不合理、合规、合法的应及时向甲方书面汇报。否则由此导致各方损失，由乙方承担。</w:t>
      </w:r>
    </w:p>
    <w:p>
      <w:pPr>
        <w:adjustRightInd w:val="0"/>
        <w:snapToGrid w:val="0"/>
        <w:spacing w:line="380" w:lineRule="exact"/>
        <w:ind w:left="661" w:leftChars="86" w:hanging="480" w:hangingChars="200"/>
        <w:rPr>
          <w:rFonts w:eastAsia="仿宋"/>
          <w:bCs/>
          <w:sz w:val="24"/>
        </w:rPr>
      </w:pPr>
      <w:r>
        <w:rPr>
          <w:rFonts w:eastAsia="仿宋"/>
          <w:bCs/>
          <w:sz w:val="24"/>
        </w:rPr>
        <w:t>3</w:t>
      </w:r>
      <w:r>
        <w:rPr>
          <w:rFonts w:hint="eastAsia" w:eastAsia="仿宋"/>
          <w:bCs/>
          <w:sz w:val="24"/>
        </w:rPr>
        <w:t xml:space="preserve">.  </w:t>
      </w:r>
      <w:r>
        <w:rPr>
          <w:rFonts w:eastAsia="仿宋"/>
          <w:bCs/>
          <w:sz w:val="24"/>
        </w:rPr>
        <w:t>乙方在施工过程中提出的合理化建议须经甲方书面回复同意，未经甲方同意擅自更改或换用时，乙方承担由此发生的费用，并赔偿甲方有关损失。</w:t>
      </w:r>
    </w:p>
    <w:p>
      <w:pPr>
        <w:adjustRightInd w:val="0"/>
        <w:snapToGrid w:val="0"/>
        <w:spacing w:before="156" w:beforeLines="50" w:after="156" w:afterLines="50" w:line="380" w:lineRule="exact"/>
        <w:outlineLvl w:val="0"/>
        <w:rPr>
          <w:rFonts w:ascii="仿宋" w:hAnsi="仿宋" w:eastAsia="仿宋" w:cs="仿宋"/>
          <w:b/>
          <w:sz w:val="28"/>
          <w:szCs w:val="28"/>
        </w:rPr>
      </w:pPr>
      <w:bookmarkStart w:id="10" w:name="_Toc3101"/>
      <w:r>
        <w:rPr>
          <w:rFonts w:hint="eastAsia" w:ascii="仿宋" w:hAnsi="仿宋" w:eastAsia="仿宋" w:cs="仿宋"/>
          <w:b/>
          <w:sz w:val="28"/>
          <w:szCs w:val="28"/>
        </w:rPr>
        <w:t>十一、工程质量</w:t>
      </w:r>
      <w:bookmarkEnd w:id="10"/>
    </w:p>
    <w:p>
      <w:pPr>
        <w:adjustRightInd w:val="0"/>
        <w:snapToGrid w:val="0"/>
        <w:spacing w:line="400" w:lineRule="exact"/>
        <w:ind w:firstLine="241" w:firstLineChars="100"/>
        <w:rPr>
          <w:rFonts w:ascii="仿宋" w:hAnsi="仿宋" w:eastAsia="仿宋" w:cs="仿宋"/>
          <w:b/>
          <w:sz w:val="24"/>
        </w:rPr>
      </w:pPr>
      <w:r>
        <w:rPr>
          <w:rFonts w:hint="eastAsia" w:ascii="仿宋" w:hAnsi="仿宋" w:eastAsia="仿宋" w:cs="仿宋"/>
          <w:b/>
          <w:sz w:val="24"/>
        </w:rPr>
        <w:t>（一）总则</w:t>
      </w:r>
    </w:p>
    <w:p>
      <w:pPr>
        <w:adjustRightInd w:val="0"/>
        <w:snapToGrid w:val="0"/>
        <w:spacing w:line="380" w:lineRule="exact"/>
        <w:ind w:left="479" w:leftChars="114" w:hanging="240" w:hangingChars="100"/>
        <w:rPr>
          <w:rFonts w:eastAsia="仿宋"/>
          <w:bCs/>
          <w:sz w:val="24"/>
        </w:rPr>
      </w:pPr>
      <w:r>
        <w:rPr>
          <w:rFonts w:hint="eastAsia" w:eastAsia="仿宋"/>
          <w:bCs/>
          <w:sz w:val="24"/>
        </w:rPr>
        <w:t>1. 工程质量标准必须符合现行国家有关工程施工质量验收规范和标准的要求。质量标准的评定以国家或行业的质量检验评定标准为依据。</w:t>
      </w:r>
    </w:p>
    <w:p>
      <w:pPr>
        <w:adjustRightInd w:val="0"/>
        <w:snapToGrid w:val="0"/>
        <w:spacing w:line="380" w:lineRule="exact"/>
        <w:ind w:left="479" w:leftChars="114" w:hanging="240" w:hangingChars="100"/>
        <w:rPr>
          <w:rFonts w:eastAsia="仿宋"/>
          <w:bCs/>
          <w:sz w:val="24"/>
        </w:rPr>
      </w:pPr>
      <w:r>
        <w:rPr>
          <w:rFonts w:hint="eastAsia" w:eastAsia="仿宋"/>
          <w:bCs/>
          <w:sz w:val="24"/>
        </w:rPr>
        <w:t>2. 乙方所供材料应达到国家标准和图纸要求并出具货物质量合格证书（国家规定强制性复检的材料需经国家指定并颁发资质的单位检验、检测并出具检测报告）。</w:t>
      </w:r>
    </w:p>
    <w:p>
      <w:pPr>
        <w:adjustRightInd w:val="0"/>
        <w:snapToGrid w:val="0"/>
        <w:spacing w:line="380" w:lineRule="exact"/>
        <w:ind w:left="479" w:leftChars="114" w:hanging="240" w:hangingChars="100"/>
        <w:rPr>
          <w:rFonts w:eastAsia="仿宋"/>
          <w:bCs/>
          <w:sz w:val="24"/>
        </w:rPr>
      </w:pPr>
      <w:r>
        <w:rPr>
          <w:rFonts w:hint="eastAsia" w:eastAsia="仿宋"/>
          <w:bCs/>
          <w:sz w:val="24"/>
        </w:rPr>
        <w:t>3. 因甲方原因造成工程质量未达到合同约定标准的，由甲方承担由此增加的费用和（或）延误的工期，并支付乙方合理的费用。</w:t>
      </w:r>
    </w:p>
    <w:p>
      <w:pPr>
        <w:adjustRightInd w:val="0"/>
        <w:snapToGrid w:val="0"/>
        <w:spacing w:line="380" w:lineRule="exact"/>
        <w:ind w:left="479" w:leftChars="114" w:hanging="240" w:hangingChars="100"/>
        <w:rPr>
          <w:rFonts w:eastAsia="仿宋"/>
          <w:bCs/>
          <w:sz w:val="24"/>
        </w:rPr>
      </w:pPr>
      <w:r>
        <w:rPr>
          <w:rFonts w:hint="eastAsia" w:eastAsia="仿宋"/>
          <w:bCs/>
          <w:sz w:val="24"/>
        </w:rPr>
        <w:t>4. 因乙方所供的材料或采用的施工工艺、施工质量等原因导致工程质量未达到合同约定标准的，甲方有权要求乙方返工直至工程质量符合合同约定的标准为止，并由乙方承担由此增加的费用和（或）延误的工期。</w:t>
      </w:r>
    </w:p>
    <w:p>
      <w:pPr>
        <w:adjustRightInd w:val="0"/>
        <w:snapToGrid w:val="0"/>
        <w:spacing w:line="380" w:lineRule="exact"/>
        <w:ind w:left="479" w:leftChars="114" w:hanging="240" w:hangingChars="100"/>
        <w:rPr>
          <w:rFonts w:eastAsia="仿宋"/>
          <w:bCs/>
          <w:sz w:val="24"/>
        </w:rPr>
      </w:pPr>
      <w:r>
        <w:rPr>
          <w:rFonts w:hint="eastAsia" w:eastAsia="仿宋"/>
          <w:bCs/>
          <w:sz w:val="24"/>
        </w:rPr>
        <w:t>5. 由因乙供的材料或采用的施工工艺而造成的任何缺陷，甲方可以随时要求乙方立即采取措施进行补救，直至达到合同要求的质量标准，由此增加的费用和（或）工期延误由乙方承担。</w:t>
      </w:r>
    </w:p>
    <w:p>
      <w:pPr>
        <w:adjustRightInd w:val="0"/>
        <w:snapToGrid w:val="0"/>
        <w:spacing w:line="380" w:lineRule="exact"/>
        <w:ind w:left="479" w:leftChars="114" w:hanging="240" w:hangingChars="100"/>
        <w:rPr>
          <w:rFonts w:eastAsia="仿宋"/>
          <w:bCs/>
          <w:sz w:val="24"/>
        </w:rPr>
      </w:pPr>
      <w:r>
        <w:rPr>
          <w:rFonts w:hint="eastAsia" w:eastAsia="仿宋"/>
          <w:bCs/>
          <w:sz w:val="24"/>
        </w:rPr>
        <w:t>6. 对于乙方施工质量达不到标准要求，甲方可向乙方发出“质量整改通知单”。乙方应按照“质量整改通知单”的要求认真、及时整改到位。工程质量达不到标准要求，乙方按照本部分第十条的约定承担违约责任。</w:t>
      </w:r>
    </w:p>
    <w:p>
      <w:pPr>
        <w:adjustRightInd w:val="0"/>
        <w:snapToGrid w:val="0"/>
        <w:spacing w:line="380" w:lineRule="exact"/>
        <w:ind w:left="479" w:leftChars="114" w:hanging="240" w:hangingChars="100"/>
        <w:rPr>
          <w:rFonts w:eastAsia="仿宋"/>
          <w:bCs/>
          <w:sz w:val="24"/>
        </w:rPr>
      </w:pPr>
      <w:r>
        <w:rPr>
          <w:rFonts w:hint="eastAsia" w:eastAsia="仿宋"/>
          <w:bCs/>
          <w:sz w:val="24"/>
        </w:rPr>
        <w:t>7. 因乙方原因致使本工程质量达不到本合同规定的标准，乙方应承担违约责任，并接受甲方对乙方执行“业主对甲方的相应扣除工程款及违约金规定”。</w:t>
      </w:r>
    </w:p>
    <w:p>
      <w:pPr>
        <w:adjustRightInd w:val="0"/>
        <w:snapToGrid w:val="0"/>
        <w:spacing w:line="380" w:lineRule="exact"/>
        <w:ind w:left="479" w:leftChars="114" w:hanging="240" w:hangingChars="100"/>
        <w:rPr>
          <w:rFonts w:eastAsia="仿宋"/>
          <w:bCs/>
          <w:sz w:val="24"/>
        </w:rPr>
      </w:pPr>
      <w:r>
        <w:rPr>
          <w:rFonts w:hint="eastAsia" w:eastAsia="仿宋"/>
          <w:bCs/>
          <w:sz w:val="24"/>
        </w:rPr>
        <w:t>8. 甲方的检查检验力求做到不影响施工正常进行，乙方也不得因此提出追加合同价款和（或）顺延工期的要求。</w:t>
      </w:r>
    </w:p>
    <w:p>
      <w:pPr>
        <w:adjustRightInd w:val="0"/>
        <w:snapToGrid w:val="0"/>
        <w:spacing w:line="380" w:lineRule="exact"/>
        <w:rPr>
          <w:rFonts w:ascii="仿宋" w:hAnsi="仿宋" w:eastAsia="仿宋" w:cs="仿宋"/>
          <w:b/>
          <w:sz w:val="24"/>
        </w:rPr>
      </w:pPr>
      <w:r>
        <w:rPr>
          <w:rFonts w:hint="eastAsia" w:ascii="仿宋" w:hAnsi="仿宋" w:eastAsia="仿宋" w:cs="仿宋"/>
          <w:b/>
          <w:sz w:val="24"/>
        </w:rPr>
        <w:t>（二）隐蔽工程及单项（中间）验收</w:t>
      </w:r>
    </w:p>
    <w:p>
      <w:pPr>
        <w:adjustRightInd w:val="0"/>
        <w:snapToGrid w:val="0"/>
        <w:spacing w:line="380" w:lineRule="exact"/>
        <w:ind w:left="479" w:leftChars="114" w:hanging="240" w:hangingChars="100"/>
        <w:rPr>
          <w:rFonts w:eastAsia="仿宋"/>
          <w:bCs/>
          <w:sz w:val="24"/>
        </w:rPr>
      </w:pPr>
      <w:r>
        <w:rPr>
          <w:rFonts w:hint="eastAsia" w:eastAsia="仿宋"/>
          <w:bCs/>
          <w:sz w:val="24"/>
        </w:rPr>
        <w:t>1．需要质检的隐蔽工程和中间验收部位的分类、部位、质检内容、质检标准、质检表格和参检方在附件中约定、没有约定参照甲方与业主方签订合同约定，甲方和业主方没有约定的参照国家标准。</w:t>
      </w:r>
    </w:p>
    <w:p>
      <w:pPr>
        <w:adjustRightInd w:val="0"/>
        <w:snapToGrid w:val="0"/>
        <w:spacing w:line="380" w:lineRule="exact"/>
        <w:ind w:left="479" w:leftChars="114" w:hanging="240" w:hangingChars="100"/>
        <w:rPr>
          <w:rFonts w:eastAsia="仿宋"/>
          <w:bCs/>
          <w:sz w:val="24"/>
        </w:rPr>
      </w:pPr>
      <w:r>
        <w:rPr>
          <w:rFonts w:hint="eastAsia" w:eastAsia="仿宋"/>
          <w:bCs/>
          <w:sz w:val="24"/>
        </w:rPr>
        <w:t>2．乙方对自检合格的隐蔽工程或中间验收部位，应在隐蔽工程或中间验收前的48小时以书面形式通知甲方和（或）监理人验收。通知应包括隐蔽和中间验收的内容、验收时间和地点。</w:t>
      </w:r>
    </w:p>
    <w:p>
      <w:pPr>
        <w:adjustRightInd w:val="0"/>
        <w:snapToGrid w:val="0"/>
        <w:spacing w:line="380" w:lineRule="exact"/>
        <w:ind w:left="479" w:leftChars="114" w:hanging="240" w:hangingChars="100"/>
        <w:rPr>
          <w:rFonts w:eastAsia="仿宋"/>
          <w:bCs/>
          <w:sz w:val="24"/>
        </w:rPr>
      </w:pPr>
      <w:r>
        <w:rPr>
          <w:rFonts w:hint="eastAsia" w:eastAsia="仿宋"/>
          <w:bCs/>
          <w:sz w:val="24"/>
        </w:rPr>
        <w:t>3．验收合格的双方在验收记录上签字后，方可覆盖、进行紧后作业，编制并提交隐蔽工程竣工资料以及甲方或监理人要求提供的相关资料。</w:t>
      </w:r>
    </w:p>
    <w:p>
      <w:pPr>
        <w:adjustRightInd w:val="0"/>
        <w:snapToGrid w:val="0"/>
        <w:spacing w:line="380" w:lineRule="exact"/>
        <w:ind w:left="479" w:leftChars="114" w:hanging="240" w:hangingChars="100"/>
        <w:rPr>
          <w:rFonts w:eastAsia="仿宋"/>
          <w:bCs/>
          <w:sz w:val="24"/>
        </w:rPr>
      </w:pPr>
      <w:r>
        <w:rPr>
          <w:rFonts w:hint="eastAsia" w:eastAsia="仿宋"/>
          <w:bCs/>
          <w:sz w:val="24"/>
        </w:rPr>
        <w:t>4．经甲方和（或）监理人验收不合格的，乙方需在甲方和（或）监理人限定的时间内修复，重新通知甲方和（或）监理人验收。</w:t>
      </w:r>
    </w:p>
    <w:p>
      <w:pPr>
        <w:adjustRightInd w:val="0"/>
        <w:snapToGrid w:val="0"/>
        <w:spacing w:line="380" w:lineRule="exact"/>
        <w:ind w:left="479" w:leftChars="114" w:hanging="240" w:hangingChars="100"/>
        <w:rPr>
          <w:rFonts w:eastAsia="仿宋"/>
          <w:bCs/>
          <w:sz w:val="24"/>
        </w:rPr>
      </w:pPr>
      <w:r>
        <w:rPr>
          <w:rFonts w:hint="eastAsia" w:eastAsia="仿宋"/>
          <w:bCs/>
          <w:sz w:val="24"/>
        </w:rPr>
        <w:t>5．乙方不能按时参加隐蔽工程或中间验收部位验收的，应在收到验收通知24小时内以书面形式向甲方提出延期要求，延期不能超过48小时。乙方未能按以上时间提出延期验收，又未能参加验收的，甲方可自行组织验收，其验收记录视为已被乙方认可。</w:t>
      </w:r>
    </w:p>
    <w:p>
      <w:pPr>
        <w:adjustRightInd w:val="0"/>
        <w:snapToGrid w:val="0"/>
        <w:spacing w:line="380" w:lineRule="exact"/>
        <w:ind w:left="479" w:leftChars="114" w:hanging="240" w:hangingChars="100"/>
        <w:rPr>
          <w:rFonts w:eastAsia="仿宋"/>
          <w:bCs/>
          <w:sz w:val="24"/>
        </w:rPr>
      </w:pPr>
      <w:r>
        <w:rPr>
          <w:rFonts w:hint="eastAsia" w:eastAsia="仿宋"/>
          <w:bCs/>
          <w:sz w:val="24"/>
        </w:rPr>
        <w:t>6．甲方</w:t>
      </w:r>
      <w:r>
        <w:rPr>
          <w:rFonts w:eastAsia="仿宋"/>
          <w:bCs/>
          <w:sz w:val="24"/>
        </w:rPr>
        <w:t>和（或）监理人、业主代表在任何时间内，均有权要求对已经验收的隐蔽工程重新检验，</w:t>
      </w:r>
      <w:r>
        <w:rPr>
          <w:rFonts w:hint="eastAsia" w:eastAsia="仿宋"/>
          <w:bCs/>
          <w:sz w:val="24"/>
        </w:rPr>
        <w:t>乙方</w:t>
      </w:r>
      <w:r>
        <w:rPr>
          <w:rFonts w:eastAsia="仿宋"/>
          <w:bCs/>
          <w:sz w:val="24"/>
        </w:rPr>
        <w:t>应按要求拆除覆盖、剥离或开孔，并在检验后重新覆盖或修复，由此发生的费用均由</w:t>
      </w:r>
      <w:r>
        <w:rPr>
          <w:rFonts w:hint="eastAsia" w:eastAsia="仿宋"/>
          <w:bCs/>
          <w:sz w:val="24"/>
        </w:rPr>
        <w:t>乙方</w:t>
      </w:r>
      <w:r>
        <w:rPr>
          <w:rFonts w:eastAsia="仿宋"/>
          <w:bCs/>
          <w:sz w:val="24"/>
        </w:rPr>
        <w:t>承担</w:t>
      </w:r>
      <w:r>
        <w:rPr>
          <w:rFonts w:hint="eastAsia" w:eastAsia="仿宋"/>
          <w:bCs/>
          <w:sz w:val="24"/>
        </w:rPr>
        <w:t>。</w:t>
      </w:r>
    </w:p>
    <w:p>
      <w:pPr>
        <w:adjustRightInd w:val="0"/>
        <w:snapToGrid w:val="0"/>
        <w:spacing w:line="380" w:lineRule="exact"/>
        <w:ind w:left="479" w:leftChars="114" w:hanging="240" w:hangingChars="100"/>
        <w:rPr>
          <w:rFonts w:eastAsia="仿宋"/>
          <w:bCs/>
          <w:sz w:val="24"/>
        </w:rPr>
      </w:pPr>
      <w:r>
        <w:rPr>
          <w:rFonts w:hint="eastAsia" w:eastAsia="仿宋"/>
          <w:bCs/>
          <w:sz w:val="24"/>
        </w:rPr>
        <w:t>7. 乙方未通知甲方到场检查，私自将工程隐蔽部位覆盖的，甲方有权指示乙方剥离或开孔进行重新检验，无论工程隐蔽部位重新检查后质量是否合格，由此增加的费用和（或）工期延误均由乙方承担。</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（三）分部分项质量验收</w:t>
      </w:r>
    </w:p>
    <w:p>
      <w:pPr>
        <w:adjustRightInd w:val="0"/>
        <w:snapToGrid w:val="0"/>
        <w:spacing w:line="380" w:lineRule="exact"/>
        <w:ind w:left="858" w:leftChars="228" w:hanging="379" w:hangingChars="158"/>
        <w:rPr>
          <w:rFonts w:eastAsia="仿宋"/>
          <w:bCs/>
          <w:sz w:val="24"/>
        </w:rPr>
      </w:pPr>
      <w:r>
        <w:rPr>
          <w:rFonts w:hint="eastAsia" w:eastAsia="仿宋"/>
          <w:bCs/>
          <w:sz w:val="24"/>
        </w:rPr>
        <w:t>1.  工程分部分项质量验收应当达到合同及技术协议约定的质量标准，质量标准的评定以国家或行业的质量检验评定标准为依据。因乙方原因工程质量达不到标准，除承担业主开具的罚款外，还要承担因质量问题返工而增加的材料费、施工费、机具费等，且工期不得延误，同时不能免除乙方质量违约责任。</w:t>
      </w:r>
    </w:p>
    <w:p>
      <w:pPr>
        <w:adjustRightInd w:val="0"/>
        <w:snapToGrid w:val="0"/>
        <w:spacing w:line="380" w:lineRule="exact"/>
        <w:ind w:left="858" w:leftChars="228" w:hanging="379" w:hangingChars="158"/>
        <w:rPr>
          <w:rFonts w:eastAsia="仿宋"/>
          <w:bCs/>
          <w:sz w:val="24"/>
        </w:rPr>
      </w:pPr>
      <w:r>
        <w:rPr>
          <w:rFonts w:hint="eastAsia" w:eastAsia="仿宋"/>
          <w:bCs/>
          <w:sz w:val="24"/>
        </w:rPr>
        <w:t>2.  双方对工程质量有争议，由双方同意的工程质量检测机构鉴定，所需费用及因此造成的损失，由责任方承担。双方均有责任，由双方根据其责任分别承担。</w:t>
      </w:r>
    </w:p>
    <w:p>
      <w:pPr>
        <w:adjustRightInd w:val="0"/>
        <w:snapToGrid w:val="0"/>
        <w:spacing w:line="380" w:lineRule="exact"/>
        <w:ind w:left="858" w:leftChars="228" w:hanging="379" w:hangingChars="158"/>
        <w:rPr>
          <w:rFonts w:eastAsia="仿宋"/>
          <w:bCs/>
          <w:sz w:val="24"/>
        </w:rPr>
      </w:pPr>
      <w:r>
        <w:rPr>
          <w:rFonts w:hint="eastAsia" w:eastAsia="仿宋"/>
          <w:bCs/>
          <w:sz w:val="24"/>
        </w:rPr>
        <w:t>3.  不论甲方人员是否参与了工程检验或会签了检验报告，均不能被视为乙方按合同相关规定应承担质量保证责任的解除，也不能免除或减轻乙方对合同工程在现场进行工程检验应负的责任和义务。</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（四）潜在缺陷</w:t>
      </w:r>
    </w:p>
    <w:p>
      <w:pPr>
        <w:adjustRightInd w:val="0"/>
        <w:snapToGrid w:val="0"/>
        <w:spacing w:line="380" w:lineRule="exact"/>
        <w:ind w:firstLine="480" w:firstLineChars="200"/>
        <w:rPr>
          <w:rFonts w:eastAsia="仿宋"/>
          <w:bCs/>
          <w:sz w:val="24"/>
        </w:rPr>
      </w:pPr>
      <w:r>
        <w:rPr>
          <w:rFonts w:hint="eastAsia" w:eastAsia="仿宋"/>
          <w:bCs/>
          <w:sz w:val="24"/>
        </w:rPr>
        <w:t>“潜在缺陷”是指由于乙方在材料采购、检验、施工或技术服务上的疏忽而造成的在质保期内不能被发现的设备的缺陷。乙方对纠正潜在缺陷所应负的责任期为三年，自质保期满之日起起算，当发现这类潜在缺陷时，乙方应自发现之日起一周内进行修理或调换完毕，同时应承担给甲方造成的全部损失。如合同工程（货物）存在严重缺陷（如性能达不到要求等），则其自严重缺陷纠正之日起重新计算三年纠正潜在缺陷保证期。</w:t>
      </w:r>
    </w:p>
    <w:p>
      <w:pPr>
        <w:adjustRightInd w:val="0"/>
        <w:snapToGrid w:val="0"/>
        <w:spacing w:before="156" w:beforeLines="50" w:after="156" w:afterLines="50" w:line="380" w:lineRule="exact"/>
        <w:outlineLvl w:val="0"/>
        <w:rPr>
          <w:rFonts w:ascii="仿宋" w:hAnsi="仿宋" w:eastAsia="仿宋" w:cs="仿宋"/>
          <w:b/>
          <w:sz w:val="28"/>
          <w:szCs w:val="28"/>
        </w:rPr>
      </w:pPr>
      <w:bookmarkStart w:id="11" w:name="_Toc14242"/>
      <w:r>
        <w:rPr>
          <w:rFonts w:hint="eastAsia" w:ascii="仿宋" w:hAnsi="仿宋" w:eastAsia="仿宋" w:cs="仿宋"/>
          <w:b/>
          <w:sz w:val="28"/>
          <w:szCs w:val="28"/>
        </w:rPr>
        <w:t>十二、</w:t>
      </w:r>
      <w:r>
        <w:rPr>
          <w:rFonts w:ascii="仿宋" w:hAnsi="仿宋" w:eastAsia="仿宋" w:cs="仿宋"/>
          <w:b/>
          <w:sz w:val="28"/>
          <w:szCs w:val="28"/>
        </w:rPr>
        <w:t>试车与竣工验收</w:t>
      </w:r>
      <w:bookmarkEnd w:id="11"/>
    </w:p>
    <w:p>
      <w:pPr>
        <w:adjustRightInd w:val="0"/>
        <w:snapToGrid w:val="0"/>
        <w:spacing w:line="400" w:lineRule="exact"/>
        <w:ind w:firstLine="241" w:firstLineChars="100"/>
        <w:rPr>
          <w:rFonts w:ascii="仿宋" w:hAnsi="仿宋" w:eastAsia="仿宋" w:cs="仿宋"/>
          <w:b/>
          <w:sz w:val="24"/>
        </w:rPr>
      </w:pPr>
      <w:r>
        <w:rPr>
          <w:rFonts w:hint="eastAsia" w:ascii="仿宋" w:hAnsi="仿宋" w:eastAsia="仿宋" w:cs="仿宋"/>
          <w:b/>
          <w:sz w:val="24"/>
        </w:rPr>
        <w:t>（一）</w:t>
      </w:r>
      <w:r>
        <w:rPr>
          <w:rFonts w:ascii="仿宋" w:hAnsi="仿宋" w:eastAsia="仿宋" w:cs="仿宋"/>
          <w:b/>
          <w:sz w:val="24"/>
        </w:rPr>
        <w:t>调试与试车</w:t>
      </w:r>
    </w:p>
    <w:p>
      <w:pPr>
        <w:adjustRightInd w:val="0"/>
        <w:snapToGrid w:val="0"/>
        <w:spacing w:line="400" w:lineRule="exact"/>
        <w:ind w:firstLine="480" w:firstLineChars="200"/>
        <w:rPr>
          <w:rFonts w:eastAsia="仿宋"/>
          <w:bCs/>
          <w:sz w:val="24"/>
        </w:rPr>
      </w:pPr>
      <w:r>
        <w:rPr>
          <w:rFonts w:hint="eastAsia" w:eastAsia="仿宋"/>
          <w:bCs/>
          <w:sz w:val="24"/>
        </w:rPr>
        <w:t>1.  依据本合同条款的约定，成套装备调试及试车属乙方合同范围内工作内容。</w:t>
      </w:r>
    </w:p>
    <w:p>
      <w:pPr>
        <w:adjustRightInd w:val="0"/>
        <w:snapToGrid w:val="0"/>
        <w:spacing w:line="380" w:lineRule="exact"/>
        <w:ind w:left="959" w:leftChars="228" w:hanging="480" w:hangingChars="200"/>
        <w:rPr>
          <w:rFonts w:eastAsia="仿宋"/>
          <w:bCs/>
          <w:sz w:val="24"/>
        </w:rPr>
      </w:pPr>
      <w:r>
        <w:rPr>
          <w:rFonts w:hint="eastAsia" w:eastAsia="仿宋"/>
          <w:bCs/>
          <w:sz w:val="24"/>
        </w:rPr>
        <w:t>2.  调试与试车</w:t>
      </w:r>
      <w:r>
        <w:rPr>
          <w:rFonts w:eastAsia="仿宋"/>
          <w:bCs/>
          <w:sz w:val="24"/>
        </w:rPr>
        <w:t>由业主组织，验收时间及期限、标准及要求参照甲方与业主方签订的合同约定进行</w:t>
      </w:r>
      <w:r>
        <w:rPr>
          <w:rFonts w:hint="eastAsia" w:eastAsia="仿宋"/>
          <w:bCs/>
          <w:sz w:val="24"/>
        </w:rPr>
        <w:t>。甲方负责编制试车方案并报业主（或监理）审批并按试车方案要求组织试车小组，办理试车记录等相关资料。</w:t>
      </w:r>
    </w:p>
    <w:p>
      <w:pPr>
        <w:adjustRightInd w:val="0"/>
        <w:snapToGrid w:val="0"/>
        <w:spacing w:line="400" w:lineRule="exact"/>
        <w:ind w:left="719" w:leftChars="228" w:hanging="240" w:hangingChars="100"/>
        <w:rPr>
          <w:rFonts w:eastAsia="仿宋"/>
          <w:bCs/>
          <w:sz w:val="24"/>
        </w:rPr>
      </w:pPr>
      <w:r>
        <w:rPr>
          <w:rFonts w:hint="eastAsia" w:eastAsia="仿宋"/>
          <w:bCs/>
          <w:sz w:val="24"/>
        </w:rPr>
        <w:t>3. 乙方配合甲方试车工作内容包括：单体试车、无负荷联动试车、168h投料试运行以及试车过程中消缺、修改和完善，甲乙双方所有活动贯穿整个试车过程。在此过程中乙方必须配备满足相关人员和工机具（具体人员项目经理：1人；电气仪表工：2人；安装工：2人；焊工2人）且24小时全程配合直至试车或验收结束时止，由于调试验收时间较长乙方应当合理安排人员轮休）在项目现场配合甲方人员工作，否则视为乙方延误工期，乙方承担违约责任并赔偿由此给甲方造成的损失。</w:t>
      </w:r>
    </w:p>
    <w:p>
      <w:pPr>
        <w:adjustRightInd w:val="0"/>
        <w:snapToGrid w:val="0"/>
        <w:spacing w:line="400" w:lineRule="exact"/>
        <w:ind w:firstLine="241" w:firstLineChars="100"/>
        <w:rPr>
          <w:rFonts w:ascii="仿宋" w:hAnsi="仿宋" w:eastAsia="仿宋" w:cs="仿宋"/>
          <w:b/>
          <w:sz w:val="24"/>
        </w:rPr>
      </w:pPr>
      <w:r>
        <w:rPr>
          <w:rFonts w:hint="eastAsia" w:ascii="仿宋" w:hAnsi="仿宋" w:eastAsia="仿宋" w:cs="仿宋"/>
          <w:b/>
          <w:sz w:val="24"/>
        </w:rPr>
        <w:t>（二）</w:t>
      </w:r>
      <w:r>
        <w:rPr>
          <w:rFonts w:ascii="仿宋" w:hAnsi="仿宋" w:eastAsia="仿宋" w:cs="仿宋"/>
          <w:b/>
          <w:sz w:val="24"/>
        </w:rPr>
        <w:t>竣工验收</w:t>
      </w:r>
    </w:p>
    <w:p>
      <w:pPr>
        <w:adjustRightInd w:val="0"/>
        <w:snapToGrid w:val="0"/>
        <w:spacing w:line="380" w:lineRule="exact"/>
        <w:ind w:left="719" w:leftChars="228" w:hanging="240" w:hangingChars="100"/>
        <w:rPr>
          <w:rFonts w:eastAsia="仿宋"/>
          <w:bCs/>
          <w:sz w:val="24"/>
        </w:rPr>
      </w:pPr>
      <w:r>
        <w:rPr>
          <w:rFonts w:hint="eastAsia" w:eastAsia="仿宋"/>
          <w:bCs/>
          <w:sz w:val="24"/>
        </w:rPr>
        <w:t>1. 竣工验收</w:t>
      </w:r>
      <w:r>
        <w:rPr>
          <w:rFonts w:eastAsia="仿宋"/>
          <w:bCs/>
          <w:sz w:val="24"/>
        </w:rPr>
        <w:t>由业主组织，验收时间及期限、标准及要求参照甲方与业主方签订的合同约定进行</w:t>
      </w:r>
      <w:r>
        <w:rPr>
          <w:rFonts w:hint="eastAsia" w:eastAsia="仿宋"/>
          <w:bCs/>
          <w:sz w:val="24"/>
        </w:rPr>
        <w:t>。</w:t>
      </w:r>
    </w:p>
    <w:p>
      <w:pPr>
        <w:adjustRightInd w:val="0"/>
        <w:snapToGrid w:val="0"/>
        <w:spacing w:line="380" w:lineRule="exact"/>
        <w:ind w:left="719" w:leftChars="228" w:hanging="240" w:hangingChars="100"/>
        <w:rPr>
          <w:rFonts w:eastAsia="仿宋"/>
          <w:bCs/>
          <w:sz w:val="24"/>
        </w:rPr>
      </w:pPr>
      <w:r>
        <w:rPr>
          <w:rFonts w:hint="eastAsia" w:eastAsia="仿宋"/>
          <w:bCs/>
          <w:sz w:val="24"/>
        </w:rPr>
        <w:t>2. 由于乙方原因（包括施工质量、乙方所供设备、材料等）试车达不到验收要求，乙方按甲方要求进行整改、施工消缺和完善，并承担由此所发生的费用，且承担由于影响导致业主对甲方的一切索赔。</w:t>
      </w:r>
    </w:p>
    <w:p>
      <w:pPr>
        <w:adjustRightInd w:val="0"/>
        <w:snapToGrid w:val="0"/>
        <w:spacing w:line="380" w:lineRule="exact"/>
        <w:ind w:left="719" w:leftChars="228" w:hanging="240" w:hangingChars="100"/>
        <w:rPr>
          <w:rFonts w:eastAsia="仿宋"/>
          <w:bCs/>
          <w:sz w:val="24"/>
        </w:rPr>
      </w:pPr>
      <w:r>
        <w:rPr>
          <w:rFonts w:hint="eastAsia" w:eastAsia="仿宋"/>
          <w:bCs/>
          <w:sz w:val="24"/>
        </w:rPr>
        <w:t>3. 乙方申请竣工验收条件的约定：</w:t>
      </w:r>
    </w:p>
    <w:p>
      <w:pPr>
        <w:adjustRightInd w:val="0"/>
        <w:snapToGrid w:val="0"/>
        <w:spacing w:line="380" w:lineRule="exact"/>
        <w:ind w:left="959" w:leftChars="228" w:hanging="480" w:hangingChars="200"/>
        <w:rPr>
          <w:rFonts w:eastAsia="仿宋"/>
          <w:bCs/>
          <w:sz w:val="24"/>
        </w:rPr>
      </w:pPr>
      <w:r>
        <w:rPr>
          <w:rFonts w:hint="eastAsia" w:eastAsia="仿宋"/>
          <w:bCs/>
          <w:sz w:val="24"/>
        </w:rPr>
        <w:t>（1）乙方合同范围内的全部工程以及有关工作，包括合同要求的试验、试运行以及检验均已完成，并符合合同要求；</w:t>
      </w:r>
    </w:p>
    <w:p>
      <w:pPr>
        <w:adjustRightInd w:val="0"/>
        <w:snapToGrid w:val="0"/>
        <w:spacing w:line="380" w:lineRule="exact"/>
        <w:ind w:left="959" w:leftChars="228" w:hanging="480" w:hangingChars="200"/>
        <w:rPr>
          <w:rFonts w:eastAsia="仿宋"/>
          <w:bCs/>
          <w:sz w:val="24"/>
        </w:rPr>
      </w:pPr>
      <w:r>
        <w:rPr>
          <w:rFonts w:hint="eastAsia" w:eastAsia="仿宋"/>
          <w:bCs/>
          <w:sz w:val="24"/>
        </w:rPr>
        <w:t>（2）通常在竣工验收过程中，业主方按初验、复验的程序进行，对初验和复验中提出的问题已经整改完毕并通过业主方签字认可；</w:t>
      </w:r>
    </w:p>
    <w:p>
      <w:pPr>
        <w:adjustRightInd w:val="0"/>
        <w:snapToGrid w:val="0"/>
        <w:spacing w:line="380" w:lineRule="exact"/>
        <w:ind w:left="719" w:leftChars="228" w:hanging="240" w:hangingChars="100"/>
        <w:rPr>
          <w:rFonts w:eastAsia="仿宋"/>
          <w:bCs/>
          <w:sz w:val="24"/>
        </w:rPr>
      </w:pPr>
      <w:r>
        <w:rPr>
          <w:rFonts w:hint="eastAsia" w:eastAsia="仿宋"/>
          <w:bCs/>
          <w:sz w:val="24"/>
        </w:rPr>
        <w:t>（3）非乙方合同范围内，但属于整个成套装备验收分项已经完成；</w:t>
      </w:r>
    </w:p>
    <w:p>
      <w:pPr>
        <w:adjustRightInd w:val="0"/>
        <w:snapToGrid w:val="0"/>
        <w:spacing w:line="380" w:lineRule="exact"/>
        <w:ind w:left="959" w:leftChars="228" w:hanging="480" w:hangingChars="200"/>
        <w:rPr>
          <w:rFonts w:eastAsia="仿宋"/>
          <w:bCs/>
          <w:sz w:val="24"/>
        </w:rPr>
      </w:pPr>
      <w:r>
        <w:rPr>
          <w:rFonts w:hint="eastAsia" w:eastAsia="仿宋"/>
          <w:bCs/>
          <w:sz w:val="24"/>
        </w:rPr>
        <w:t>（4）乙方完成其合同约定的竣工资料编制、整理、签字和装订工作，并经业主审核后接收存档。</w:t>
      </w:r>
    </w:p>
    <w:p>
      <w:pPr>
        <w:adjustRightInd w:val="0"/>
        <w:snapToGrid w:val="0"/>
        <w:spacing w:line="380" w:lineRule="exact"/>
        <w:ind w:left="719" w:leftChars="228" w:hanging="240" w:hangingChars="100"/>
        <w:rPr>
          <w:rFonts w:eastAsia="仿宋"/>
          <w:bCs/>
          <w:sz w:val="24"/>
        </w:rPr>
      </w:pPr>
      <w:r>
        <w:rPr>
          <w:rFonts w:hint="eastAsia" w:eastAsia="仿宋"/>
          <w:bCs/>
          <w:sz w:val="24"/>
        </w:rPr>
        <w:t>4. 甲方在工程具备竣工验收条件后应及时组织相关单位进行竣工验收，工程竣工验收并不解除乙方应负的质量责任。</w:t>
      </w:r>
    </w:p>
    <w:p>
      <w:pPr>
        <w:adjustRightInd w:val="0"/>
        <w:snapToGrid w:val="0"/>
        <w:spacing w:line="380" w:lineRule="exact"/>
        <w:ind w:left="719" w:leftChars="228" w:hanging="240" w:hangingChars="100"/>
        <w:rPr>
          <w:rFonts w:eastAsia="仿宋"/>
          <w:bCs/>
          <w:sz w:val="24"/>
        </w:rPr>
      </w:pPr>
      <w:r>
        <w:rPr>
          <w:rFonts w:hint="eastAsia" w:eastAsia="仿宋"/>
          <w:bCs/>
          <w:sz w:val="24"/>
        </w:rPr>
        <w:t>5. 由于业主原因导致无法正常试车和竣工验收，双方按下列条款执行：</w:t>
      </w:r>
    </w:p>
    <w:p>
      <w:pPr>
        <w:adjustRightInd w:val="0"/>
        <w:snapToGrid w:val="0"/>
        <w:spacing w:line="380" w:lineRule="exact"/>
        <w:ind w:left="959" w:leftChars="228" w:hanging="480" w:hangingChars="200"/>
        <w:rPr>
          <w:rFonts w:eastAsia="仿宋"/>
          <w:bCs/>
          <w:sz w:val="24"/>
        </w:rPr>
      </w:pPr>
      <w:r>
        <w:rPr>
          <w:rFonts w:hint="eastAsia" w:eastAsia="仿宋"/>
          <w:bCs/>
          <w:sz w:val="24"/>
        </w:rPr>
        <w:t>（1）以甲方为主，乙方协助甲方同业主方协商要求其进行试车和验收，并在验收后及时办理乙方验收手续；</w:t>
      </w:r>
    </w:p>
    <w:p>
      <w:pPr>
        <w:adjustRightInd w:val="0"/>
        <w:snapToGrid w:val="0"/>
        <w:spacing w:line="380" w:lineRule="exact"/>
        <w:ind w:left="959" w:leftChars="228" w:hanging="480" w:hangingChars="200"/>
        <w:rPr>
          <w:rFonts w:eastAsia="仿宋"/>
          <w:bCs/>
          <w:sz w:val="24"/>
        </w:rPr>
      </w:pPr>
      <w:r>
        <w:rPr>
          <w:rFonts w:hint="eastAsia" w:eastAsia="仿宋"/>
          <w:bCs/>
          <w:sz w:val="24"/>
        </w:rPr>
        <w:t>（2）对不可抗力、国家政策或业主破产、停业清理或进入清算等特殊情况，双方各自承担损失。</w:t>
      </w:r>
    </w:p>
    <w:p>
      <w:pPr>
        <w:adjustRightInd w:val="0"/>
        <w:snapToGrid w:val="0"/>
        <w:spacing w:after="156" w:afterLines="50" w:line="400" w:lineRule="exact"/>
        <w:ind w:left="723" w:hanging="723" w:hangingChars="300"/>
        <w:rPr>
          <w:rFonts w:ascii="仿宋" w:hAnsi="仿宋" w:eastAsia="仿宋" w:cs="仿宋"/>
          <w:bCs/>
          <w:sz w:val="24"/>
        </w:rPr>
      </w:pPr>
      <w:r>
        <w:rPr>
          <w:rFonts w:hint="eastAsia" w:ascii="仿宋" w:hAnsi="仿宋" w:eastAsia="仿宋" w:cs="仿宋"/>
          <w:b/>
          <w:sz w:val="24"/>
        </w:rPr>
        <w:t>（三）</w:t>
      </w:r>
      <w:r>
        <w:rPr>
          <w:rFonts w:hint="eastAsia" w:ascii="仿宋" w:hAnsi="仿宋" w:eastAsia="仿宋" w:cs="仿宋"/>
          <w:bCs/>
          <w:sz w:val="24"/>
        </w:rPr>
        <w:t>前述条款乙方在签署本合同前及投标报价阶段已经了解清楚并充分考虑风险及成本后同意执行该条款。</w:t>
      </w:r>
    </w:p>
    <w:p>
      <w:pPr>
        <w:adjustRightInd w:val="0"/>
        <w:snapToGrid w:val="0"/>
        <w:spacing w:after="156" w:afterLines="50" w:line="400" w:lineRule="exact"/>
        <w:outlineLvl w:val="0"/>
        <w:rPr>
          <w:rFonts w:ascii="仿宋" w:hAnsi="仿宋" w:eastAsia="仿宋" w:cs="仿宋"/>
          <w:b/>
          <w:sz w:val="28"/>
          <w:szCs w:val="28"/>
        </w:rPr>
      </w:pPr>
      <w:bookmarkStart w:id="12" w:name="_Toc6708"/>
      <w:r>
        <w:rPr>
          <w:rFonts w:hint="eastAsia" w:ascii="仿宋" w:hAnsi="仿宋" w:eastAsia="仿宋" w:cs="仿宋"/>
          <w:b/>
          <w:sz w:val="28"/>
          <w:szCs w:val="28"/>
        </w:rPr>
        <w:t>十三、乙方工期延误或质量不合格处理方式</w:t>
      </w:r>
      <w:bookmarkEnd w:id="12"/>
    </w:p>
    <w:p>
      <w:pPr>
        <w:adjustRightInd w:val="0"/>
        <w:snapToGrid w:val="0"/>
        <w:spacing w:line="380" w:lineRule="exact"/>
        <w:ind w:firstLine="480" w:firstLineChars="200"/>
        <w:rPr>
          <w:rFonts w:eastAsia="仿宋"/>
          <w:bCs/>
          <w:sz w:val="24"/>
        </w:rPr>
      </w:pPr>
      <w:r>
        <w:rPr>
          <w:rFonts w:hint="eastAsia" w:eastAsia="仿宋"/>
          <w:bCs/>
          <w:sz w:val="24"/>
        </w:rPr>
        <w:t>发生以下情形的，甲方有权将乙方承包范围内的部分工程安排给其他方完成，并在结算时按照第三方完成费用的150%计算方式扣除，其它方完成的部分费用计算方式，本合同有约定的按照本合同约定的固定单价计算，没有约定参照工程所在地政府及部门规章执行。</w:t>
      </w:r>
    </w:p>
    <w:p>
      <w:pPr>
        <w:adjustRightInd w:val="0"/>
        <w:snapToGrid w:val="0"/>
        <w:spacing w:line="380" w:lineRule="exact"/>
        <w:ind w:left="720" w:hanging="720" w:hangingChars="300"/>
        <w:rPr>
          <w:rFonts w:eastAsia="仿宋"/>
          <w:bCs/>
          <w:sz w:val="24"/>
        </w:rPr>
      </w:pPr>
      <w:r>
        <w:rPr>
          <w:rFonts w:hint="eastAsia" w:eastAsia="仿宋"/>
          <w:bCs/>
          <w:sz w:val="24"/>
        </w:rPr>
        <w:t>（一）经甲方、业主方检查、检验，若发现乙方由于施工质量不能满足合同约定要求，经甲方书面通知后仍未能在规定时间内修复的。</w:t>
      </w:r>
    </w:p>
    <w:p>
      <w:pPr>
        <w:adjustRightInd w:val="0"/>
        <w:snapToGrid w:val="0"/>
        <w:spacing w:line="380" w:lineRule="exact"/>
        <w:rPr>
          <w:rFonts w:eastAsia="仿宋"/>
          <w:bCs/>
          <w:sz w:val="24"/>
        </w:rPr>
      </w:pPr>
      <w:r>
        <w:rPr>
          <w:rFonts w:hint="eastAsia" w:eastAsia="仿宋"/>
          <w:bCs/>
          <w:sz w:val="24"/>
        </w:rPr>
        <w:t>（二）工程进度不能满足合同约定且经甲方书面催告后在限定期限内仍不能满足的。</w:t>
      </w:r>
    </w:p>
    <w:p>
      <w:pPr>
        <w:adjustRightInd w:val="0"/>
        <w:snapToGrid w:val="0"/>
        <w:spacing w:line="380" w:lineRule="exact"/>
        <w:rPr>
          <w:rFonts w:eastAsia="仿宋"/>
          <w:bCs/>
          <w:sz w:val="24"/>
        </w:rPr>
      </w:pPr>
      <w:r>
        <w:rPr>
          <w:rFonts w:hint="eastAsia" w:eastAsia="仿宋"/>
          <w:bCs/>
          <w:sz w:val="24"/>
        </w:rPr>
        <w:t>（三）分项工期（关键节点）延误10日以上的。</w:t>
      </w:r>
    </w:p>
    <w:p>
      <w:pPr>
        <w:adjustRightInd w:val="0"/>
        <w:snapToGrid w:val="0"/>
        <w:spacing w:after="156" w:afterLines="50" w:line="380" w:lineRule="exact"/>
        <w:ind w:firstLine="480" w:firstLineChars="200"/>
        <w:rPr>
          <w:rFonts w:eastAsia="仿宋"/>
          <w:bCs/>
          <w:sz w:val="24"/>
        </w:rPr>
      </w:pPr>
      <w:r>
        <w:rPr>
          <w:rFonts w:hint="eastAsia" w:eastAsia="仿宋"/>
          <w:bCs/>
          <w:sz w:val="24"/>
        </w:rPr>
        <w:t>发生上述情形后甲方书面通知乙方，乙方在接到书面通知后的次日与甲方共同对已完成工程量停工界面进行测量、质量验收。乙方逾期未参加的，则以甲方单方测量数据和验收结果为结算依据。</w:t>
      </w:r>
    </w:p>
    <w:p>
      <w:pPr>
        <w:adjustRightInd w:val="0"/>
        <w:snapToGrid w:val="0"/>
        <w:spacing w:after="156" w:afterLines="50" w:line="400" w:lineRule="exact"/>
        <w:outlineLvl w:val="0"/>
        <w:rPr>
          <w:rFonts w:ascii="仿宋" w:hAnsi="仿宋" w:eastAsia="仿宋" w:cs="仿宋"/>
          <w:b/>
          <w:sz w:val="28"/>
          <w:szCs w:val="28"/>
        </w:rPr>
      </w:pPr>
      <w:bookmarkStart w:id="13" w:name="_Toc21841"/>
      <w:r>
        <w:rPr>
          <w:rFonts w:hint="eastAsia" w:ascii="仿宋" w:hAnsi="仿宋" w:eastAsia="仿宋" w:cs="仿宋"/>
          <w:b/>
          <w:sz w:val="28"/>
          <w:szCs w:val="28"/>
        </w:rPr>
        <w:t>十四、</w:t>
      </w:r>
      <w:r>
        <w:rPr>
          <w:rFonts w:ascii="仿宋" w:hAnsi="仿宋" w:eastAsia="仿宋" w:cs="仿宋"/>
          <w:b/>
          <w:sz w:val="28"/>
          <w:szCs w:val="28"/>
        </w:rPr>
        <w:t>工程竣工结算</w:t>
      </w:r>
      <w:bookmarkEnd w:id="13"/>
    </w:p>
    <w:p>
      <w:pPr>
        <w:adjustRightInd w:val="0"/>
        <w:snapToGrid w:val="0"/>
        <w:spacing w:line="400" w:lineRule="exact"/>
        <w:ind w:firstLine="241" w:firstLineChars="100"/>
        <w:rPr>
          <w:rFonts w:ascii="仿宋" w:hAnsi="仿宋" w:eastAsia="仿宋" w:cs="仿宋"/>
          <w:b/>
          <w:sz w:val="24"/>
        </w:rPr>
      </w:pPr>
      <w:r>
        <w:rPr>
          <w:rFonts w:hint="eastAsia" w:ascii="仿宋" w:hAnsi="仿宋" w:eastAsia="仿宋" w:cs="仿宋"/>
          <w:b/>
          <w:sz w:val="24"/>
        </w:rPr>
        <w:t>（一）</w:t>
      </w:r>
      <w:r>
        <w:rPr>
          <w:rFonts w:ascii="仿宋" w:hAnsi="仿宋" w:eastAsia="仿宋" w:cs="仿宋"/>
          <w:b/>
          <w:sz w:val="24"/>
        </w:rPr>
        <w:t>工程竣工结算的条件</w:t>
      </w:r>
    </w:p>
    <w:p>
      <w:pPr>
        <w:adjustRightInd w:val="0"/>
        <w:snapToGrid w:val="0"/>
        <w:spacing w:line="380" w:lineRule="exact"/>
        <w:ind w:left="660" w:leftChars="200" w:hanging="240" w:hangingChars="100"/>
        <w:rPr>
          <w:rFonts w:eastAsia="仿宋"/>
          <w:bCs/>
          <w:sz w:val="24"/>
        </w:rPr>
      </w:pPr>
      <w:r>
        <w:rPr>
          <w:rFonts w:eastAsia="仿宋"/>
          <w:bCs/>
          <w:sz w:val="24"/>
        </w:rPr>
        <w:t>1．合同规定的施工内容施工完毕；</w:t>
      </w:r>
    </w:p>
    <w:p>
      <w:pPr>
        <w:adjustRightInd w:val="0"/>
        <w:snapToGrid w:val="0"/>
        <w:spacing w:line="380" w:lineRule="exact"/>
        <w:ind w:left="660" w:leftChars="200" w:hanging="240" w:hangingChars="100"/>
        <w:rPr>
          <w:rFonts w:eastAsia="仿宋"/>
          <w:bCs/>
          <w:sz w:val="24"/>
        </w:rPr>
      </w:pPr>
      <w:r>
        <w:rPr>
          <w:rFonts w:eastAsia="仿宋"/>
          <w:bCs/>
          <w:sz w:val="24"/>
        </w:rPr>
        <w:t>2．施工现场清理洁净，办理交验手续；</w:t>
      </w:r>
    </w:p>
    <w:p>
      <w:pPr>
        <w:adjustRightInd w:val="0"/>
        <w:snapToGrid w:val="0"/>
        <w:spacing w:line="380" w:lineRule="exact"/>
        <w:ind w:left="660" w:leftChars="200" w:hanging="240" w:hangingChars="100"/>
        <w:rPr>
          <w:rFonts w:eastAsia="仿宋"/>
          <w:bCs/>
          <w:sz w:val="24"/>
        </w:rPr>
      </w:pPr>
      <w:r>
        <w:rPr>
          <w:rFonts w:eastAsia="仿宋"/>
          <w:bCs/>
          <w:sz w:val="24"/>
        </w:rPr>
        <w:t>3．领料和废料退库手续办理清楚；</w:t>
      </w:r>
    </w:p>
    <w:p>
      <w:pPr>
        <w:adjustRightInd w:val="0"/>
        <w:snapToGrid w:val="0"/>
        <w:spacing w:line="380" w:lineRule="exact"/>
        <w:ind w:left="660" w:leftChars="200" w:hanging="240" w:hangingChars="100"/>
        <w:rPr>
          <w:rFonts w:eastAsia="仿宋"/>
          <w:bCs/>
          <w:sz w:val="24"/>
        </w:rPr>
      </w:pPr>
      <w:r>
        <w:rPr>
          <w:rFonts w:eastAsia="仿宋"/>
          <w:bCs/>
          <w:sz w:val="24"/>
        </w:rPr>
        <w:t>4．退出施工现场的施工人员各种手续清退完毕；</w:t>
      </w:r>
    </w:p>
    <w:p>
      <w:pPr>
        <w:adjustRightInd w:val="0"/>
        <w:snapToGrid w:val="0"/>
        <w:spacing w:line="380" w:lineRule="exact"/>
        <w:ind w:left="660" w:leftChars="200" w:hanging="240" w:hangingChars="100"/>
        <w:rPr>
          <w:rFonts w:eastAsia="仿宋"/>
          <w:bCs/>
          <w:sz w:val="24"/>
        </w:rPr>
      </w:pPr>
      <w:r>
        <w:rPr>
          <w:rFonts w:eastAsia="仿宋"/>
          <w:bCs/>
          <w:sz w:val="24"/>
        </w:rPr>
        <w:t>5．项目经理认定符合项目结算条件。</w:t>
      </w:r>
    </w:p>
    <w:p>
      <w:pPr>
        <w:adjustRightInd w:val="0"/>
        <w:snapToGrid w:val="0"/>
        <w:spacing w:line="400" w:lineRule="exact"/>
        <w:ind w:firstLine="241" w:firstLineChars="100"/>
        <w:rPr>
          <w:rFonts w:ascii="仿宋" w:hAnsi="仿宋" w:eastAsia="仿宋" w:cs="仿宋"/>
          <w:b/>
          <w:sz w:val="24"/>
        </w:rPr>
      </w:pPr>
      <w:r>
        <w:rPr>
          <w:rFonts w:hint="eastAsia" w:ascii="仿宋" w:hAnsi="仿宋" w:eastAsia="仿宋" w:cs="仿宋"/>
          <w:b/>
          <w:sz w:val="24"/>
        </w:rPr>
        <w:t>（二）</w:t>
      </w:r>
      <w:r>
        <w:rPr>
          <w:rFonts w:ascii="仿宋" w:hAnsi="仿宋" w:eastAsia="仿宋" w:cs="仿宋"/>
          <w:b/>
          <w:sz w:val="24"/>
        </w:rPr>
        <w:t>结算资料及要求</w:t>
      </w:r>
    </w:p>
    <w:p>
      <w:pPr>
        <w:adjustRightInd w:val="0"/>
        <w:snapToGrid w:val="0"/>
        <w:spacing w:line="380" w:lineRule="exact"/>
        <w:ind w:left="660" w:leftChars="200" w:hanging="240" w:hangingChars="100"/>
        <w:rPr>
          <w:rFonts w:eastAsia="仿宋"/>
          <w:bCs/>
          <w:sz w:val="24"/>
        </w:rPr>
      </w:pPr>
      <w:r>
        <w:rPr>
          <w:rFonts w:eastAsia="仿宋"/>
          <w:bCs/>
          <w:sz w:val="24"/>
        </w:rPr>
        <w:t>1．乙方需提交《工程结算书》纸质版（签字盖章）及电子版各一份，结算书装订内容及顺序为封面、目录、《单项（或分部）工程验收证明书》、编制说明、计费表、分部分项结算书及合同复印件。</w:t>
      </w:r>
    </w:p>
    <w:p>
      <w:pPr>
        <w:adjustRightInd w:val="0"/>
        <w:snapToGrid w:val="0"/>
        <w:spacing w:line="380" w:lineRule="exact"/>
        <w:ind w:left="660" w:leftChars="200" w:hanging="240" w:hangingChars="100"/>
        <w:rPr>
          <w:rFonts w:eastAsia="仿宋"/>
          <w:bCs/>
          <w:sz w:val="24"/>
        </w:rPr>
      </w:pPr>
      <w:r>
        <w:rPr>
          <w:rFonts w:eastAsia="仿宋"/>
          <w:bCs/>
          <w:sz w:val="24"/>
        </w:rPr>
        <w:t>2</w:t>
      </w:r>
      <w:r>
        <w:rPr>
          <w:rFonts w:hint="eastAsia" w:eastAsia="仿宋"/>
          <w:bCs/>
          <w:sz w:val="24"/>
        </w:rPr>
        <w:t xml:space="preserve">. </w:t>
      </w:r>
      <w:r>
        <w:rPr>
          <w:rFonts w:eastAsia="仿宋"/>
          <w:bCs/>
          <w:sz w:val="24"/>
        </w:rPr>
        <w:t>由甲方（项目专工、项目负责人、设计经理）签字认可的工程量确认单及工程量计算书（注明相应图纸编号）纸质版及电子版各一份；</w:t>
      </w:r>
    </w:p>
    <w:p>
      <w:pPr>
        <w:adjustRightInd w:val="0"/>
        <w:snapToGrid w:val="0"/>
        <w:spacing w:line="380" w:lineRule="exact"/>
        <w:ind w:left="660" w:leftChars="200" w:hanging="240" w:hangingChars="100"/>
        <w:rPr>
          <w:rFonts w:eastAsia="仿宋"/>
          <w:bCs/>
          <w:sz w:val="24"/>
        </w:rPr>
      </w:pPr>
      <w:r>
        <w:rPr>
          <w:rFonts w:eastAsia="仿宋"/>
          <w:bCs/>
          <w:sz w:val="24"/>
        </w:rPr>
        <w:t>3．工程竣工资料（含工程施工图纸、图纸会审纪要、修改及变更通知书）一套；</w:t>
      </w:r>
    </w:p>
    <w:p>
      <w:pPr>
        <w:adjustRightInd w:val="0"/>
        <w:snapToGrid w:val="0"/>
        <w:spacing w:line="380" w:lineRule="exact"/>
        <w:ind w:left="660" w:leftChars="200" w:hanging="240" w:hangingChars="100"/>
        <w:rPr>
          <w:rFonts w:eastAsia="仿宋"/>
          <w:bCs/>
          <w:sz w:val="24"/>
        </w:rPr>
      </w:pPr>
      <w:r>
        <w:rPr>
          <w:rFonts w:eastAsia="仿宋"/>
          <w:bCs/>
          <w:sz w:val="24"/>
        </w:rPr>
        <w:t>4．甲方认可的签证单一套（原件、独立编号装订、符合规定流程的签证）；</w:t>
      </w:r>
    </w:p>
    <w:p>
      <w:pPr>
        <w:adjustRightInd w:val="0"/>
        <w:snapToGrid w:val="0"/>
        <w:spacing w:line="380" w:lineRule="exact"/>
        <w:ind w:left="660" w:leftChars="200" w:hanging="240" w:hangingChars="100"/>
        <w:rPr>
          <w:rFonts w:eastAsia="仿宋"/>
          <w:bCs/>
          <w:sz w:val="24"/>
        </w:rPr>
      </w:pPr>
      <w:r>
        <w:rPr>
          <w:rFonts w:eastAsia="仿宋"/>
          <w:bCs/>
          <w:sz w:val="24"/>
        </w:rPr>
        <w:t>5．隐蔽工程结算时必须提供影像资料。</w:t>
      </w:r>
    </w:p>
    <w:p>
      <w:pPr>
        <w:adjustRightInd w:val="0"/>
        <w:snapToGrid w:val="0"/>
        <w:spacing w:line="380" w:lineRule="exact"/>
        <w:ind w:left="660" w:leftChars="200" w:hanging="240" w:hangingChars="100"/>
        <w:rPr>
          <w:rFonts w:eastAsia="仿宋"/>
          <w:bCs/>
          <w:sz w:val="24"/>
        </w:rPr>
      </w:pPr>
      <w:r>
        <w:rPr>
          <w:rFonts w:eastAsia="仿宋"/>
          <w:bCs/>
          <w:sz w:val="24"/>
        </w:rPr>
        <w:t>6．若乙方未按上述要求报送工程竣工结算资料，则甲方有权拒收结算资料，由此造成结算工作延误概由乙方负责。</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（三）</w:t>
      </w:r>
      <w:r>
        <w:rPr>
          <w:rFonts w:ascii="仿宋" w:hAnsi="仿宋" w:eastAsia="仿宋" w:cs="仿宋"/>
          <w:b/>
          <w:sz w:val="24"/>
        </w:rPr>
        <w:t>工程计量</w:t>
      </w:r>
    </w:p>
    <w:p>
      <w:pPr>
        <w:adjustRightInd w:val="0"/>
        <w:snapToGrid w:val="0"/>
        <w:spacing w:line="380" w:lineRule="exact"/>
        <w:ind w:left="660" w:leftChars="200" w:hanging="240" w:hangingChars="100"/>
        <w:rPr>
          <w:rFonts w:eastAsia="仿宋"/>
          <w:bCs/>
          <w:sz w:val="24"/>
        </w:rPr>
      </w:pPr>
      <w:r>
        <w:rPr>
          <w:rFonts w:eastAsia="仿宋"/>
          <w:bCs/>
          <w:sz w:val="24"/>
        </w:rPr>
        <w:t>1．除另有规定外，甲方应该根据合同、施工图纸和工程签证单，通过计量来核实工程量，并确定其费用，按照相关约定向乙方支付合同款。乙方应派代表参加计量工作，并应提供计量所需的一切详细资料和必要的人员、设备及有关工程的记录与图纸。</w:t>
      </w:r>
    </w:p>
    <w:p>
      <w:pPr>
        <w:adjustRightInd w:val="0"/>
        <w:snapToGrid w:val="0"/>
        <w:spacing w:line="380" w:lineRule="exact"/>
        <w:ind w:left="660" w:leftChars="200" w:hanging="240" w:hangingChars="100"/>
        <w:rPr>
          <w:rFonts w:eastAsia="仿宋"/>
          <w:bCs/>
          <w:sz w:val="24"/>
        </w:rPr>
      </w:pPr>
      <w:r>
        <w:rPr>
          <w:rFonts w:eastAsia="仿宋"/>
          <w:bCs/>
          <w:sz w:val="24"/>
        </w:rPr>
        <w:t>2．如果乙方未派人参加上述计量，视为认可甲方所作的计量。如果乙方对甲方计量存在异议，应在【3】天之内向甲方提出书面异议，甲方收到此异议后，会同乙方复查。如果乙方不参加复查，视为认可甲方复查结果。</w:t>
      </w:r>
    </w:p>
    <w:p>
      <w:pPr>
        <w:adjustRightInd w:val="0"/>
        <w:snapToGrid w:val="0"/>
        <w:spacing w:line="380" w:lineRule="exact"/>
        <w:ind w:left="660" w:leftChars="200" w:hanging="240" w:hangingChars="100"/>
        <w:rPr>
          <w:rFonts w:eastAsia="仿宋"/>
          <w:bCs/>
          <w:sz w:val="24"/>
        </w:rPr>
      </w:pPr>
      <w:r>
        <w:rPr>
          <w:rFonts w:eastAsia="仿宋"/>
          <w:bCs/>
          <w:sz w:val="24"/>
        </w:rPr>
        <w:t>3．计量方法：乙方领用甲方材料和设备时，必须签材料领用单（领用单格式见附件），最终支付计量以施工图纸和工程签证单（合同约定的工程量计算规则）为准，最终支付计量的工程量为结算工程量。当中间计量与最终支付计量前后有矛盾时以最终支付计量为准。</w:t>
      </w:r>
    </w:p>
    <w:p>
      <w:pPr>
        <w:adjustRightInd w:val="0"/>
        <w:snapToGrid w:val="0"/>
        <w:spacing w:line="400" w:lineRule="exact"/>
        <w:rPr>
          <w:rFonts w:ascii="仿宋" w:hAnsi="仿宋" w:eastAsia="仿宋" w:cs="仿宋"/>
          <w:b/>
          <w:sz w:val="24"/>
        </w:rPr>
      </w:pPr>
      <w:r>
        <w:rPr>
          <w:rFonts w:hint="eastAsia" w:ascii="仿宋" w:hAnsi="仿宋" w:eastAsia="仿宋" w:cs="仿宋"/>
          <w:b/>
          <w:sz w:val="24"/>
        </w:rPr>
        <w:t>（四）</w:t>
      </w:r>
      <w:r>
        <w:rPr>
          <w:rFonts w:ascii="仿宋" w:hAnsi="仿宋" w:eastAsia="仿宋" w:cs="仿宋"/>
          <w:b/>
          <w:sz w:val="24"/>
        </w:rPr>
        <w:t xml:space="preserve"> 结算价格依据及要求</w:t>
      </w:r>
    </w:p>
    <w:p>
      <w:pPr>
        <w:adjustRightInd w:val="0"/>
        <w:snapToGrid w:val="0"/>
        <w:spacing w:line="380" w:lineRule="exact"/>
        <w:ind w:left="660" w:leftChars="200" w:hanging="240" w:hangingChars="100"/>
        <w:rPr>
          <w:rFonts w:eastAsia="仿宋"/>
          <w:bCs/>
          <w:sz w:val="24"/>
        </w:rPr>
      </w:pPr>
      <w:r>
        <w:rPr>
          <w:rFonts w:eastAsia="仿宋"/>
          <w:bCs/>
          <w:sz w:val="24"/>
        </w:rPr>
        <w:t>1．如果合同价款中的某一分项价格（或某一标段）确定为总价包干，则此包干价已经包含了为完成该分项工程（或该标段）的所有费用以及乙方所应预见到的和虽未预见到但属于为完成该分项工程（或该标段）可能产生或需要产生的任何费用，合同价格已充分考虑各种风险、</w:t>
      </w:r>
      <w:r>
        <w:rPr>
          <w:rFonts w:hint="eastAsia" w:eastAsia="仿宋"/>
          <w:bCs/>
          <w:sz w:val="24"/>
        </w:rPr>
        <w:t>各种</w:t>
      </w:r>
      <w:r>
        <w:rPr>
          <w:rFonts w:eastAsia="仿宋"/>
          <w:bCs/>
          <w:sz w:val="24"/>
        </w:rPr>
        <w:t>变更、误工等一切因素变化的影响，任何其他费用、成本或任何其他原因均不能改变此合同包干价。</w:t>
      </w:r>
      <w:r>
        <w:rPr>
          <w:rFonts w:eastAsia="仿宋"/>
          <w:bCs/>
          <w:sz w:val="24"/>
          <w:u w:val="single"/>
        </w:rPr>
        <w:t>（乙方承诺：签署本合同前已详细了解并仔细查阅图纸及技术文件，且到现场实际勘察并与总包单位，业主单位充分沟通交流，因此总价包干的项目（标段）所指包干价，为绝对闭口价，无论什么情形均不做调整，即使报价清单中有所遗漏，但只要是竣工图纸范围中的工程量均属于包干价范围不做调整。）</w:t>
      </w:r>
    </w:p>
    <w:p>
      <w:pPr>
        <w:adjustRightInd w:val="0"/>
        <w:snapToGrid w:val="0"/>
        <w:spacing w:line="380" w:lineRule="exact"/>
        <w:ind w:left="660" w:leftChars="200" w:hanging="240" w:hangingChars="100"/>
        <w:rPr>
          <w:rFonts w:eastAsia="仿宋"/>
          <w:bCs/>
          <w:sz w:val="24"/>
        </w:rPr>
      </w:pPr>
      <w:r>
        <w:rPr>
          <w:rFonts w:eastAsia="仿宋"/>
          <w:bCs/>
          <w:sz w:val="24"/>
        </w:rPr>
        <w:t>2．如果合同价款中注明据实结算的分项工程（或标段）结算说明</w:t>
      </w:r>
      <w:r>
        <w:rPr>
          <w:rFonts w:hint="eastAsia" w:eastAsia="仿宋"/>
          <w:bCs/>
          <w:sz w:val="24"/>
        </w:rPr>
        <w:t>（不含甲供材料）</w:t>
      </w:r>
      <w:r>
        <w:rPr>
          <w:rFonts w:eastAsia="仿宋"/>
          <w:bCs/>
          <w:sz w:val="24"/>
        </w:rPr>
        <w:t>：</w:t>
      </w:r>
    </w:p>
    <w:p>
      <w:pPr>
        <w:adjustRightInd w:val="0"/>
        <w:snapToGrid w:val="0"/>
        <w:spacing w:line="380" w:lineRule="exact"/>
        <w:ind w:left="659" w:leftChars="314"/>
        <w:rPr>
          <w:rFonts w:eastAsia="仿宋"/>
          <w:bCs/>
          <w:sz w:val="24"/>
        </w:rPr>
      </w:pPr>
      <w:r>
        <w:rPr>
          <w:rFonts w:hint="eastAsia" w:eastAsia="仿宋"/>
          <w:bCs/>
          <w:sz w:val="24"/>
        </w:rPr>
        <w:t>（1）</w:t>
      </w:r>
      <w:r>
        <w:rPr>
          <w:rFonts w:eastAsia="仿宋"/>
          <w:bCs/>
          <w:sz w:val="24"/>
        </w:rPr>
        <w:t>钢结构部分按构件加工图理论重量计算实际</w:t>
      </w:r>
      <w:r>
        <w:rPr>
          <w:rFonts w:hint="eastAsia" w:eastAsia="仿宋"/>
          <w:bCs/>
          <w:sz w:val="24"/>
        </w:rPr>
        <w:t>安装</w:t>
      </w:r>
      <w:r>
        <w:rPr>
          <w:rFonts w:eastAsia="仿宋"/>
          <w:bCs/>
          <w:sz w:val="24"/>
        </w:rPr>
        <w:t>工程量，</w:t>
      </w:r>
    </w:p>
    <w:p>
      <w:pPr>
        <w:adjustRightInd w:val="0"/>
        <w:snapToGrid w:val="0"/>
        <w:spacing w:line="380" w:lineRule="exact"/>
        <w:ind w:left="659" w:leftChars="314"/>
        <w:rPr>
          <w:rFonts w:eastAsia="仿宋"/>
          <w:bCs/>
          <w:sz w:val="24"/>
        </w:rPr>
      </w:pPr>
      <w:r>
        <w:rPr>
          <w:rFonts w:hint="eastAsia" w:eastAsia="仿宋"/>
          <w:bCs/>
          <w:sz w:val="24"/>
        </w:rPr>
        <w:t>（2）</w:t>
      </w:r>
      <w:r>
        <w:rPr>
          <w:rFonts w:eastAsia="仿宋"/>
          <w:bCs/>
          <w:sz w:val="24"/>
        </w:rPr>
        <w:t>非标设备按施工图纸计算理论重量作为结算实际</w:t>
      </w:r>
      <w:r>
        <w:rPr>
          <w:rFonts w:hint="eastAsia" w:eastAsia="仿宋"/>
          <w:bCs/>
          <w:sz w:val="24"/>
        </w:rPr>
        <w:t>制安</w:t>
      </w:r>
      <w:r>
        <w:rPr>
          <w:rFonts w:eastAsia="仿宋"/>
          <w:bCs/>
          <w:sz w:val="24"/>
        </w:rPr>
        <w:t>工程量，</w:t>
      </w:r>
    </w:p>
    <w:p>
      <w:pPr>
        <w:adjustRightInd w:val="0"/>
        <w:snapToGrid w:val="0"/>
        <w:spacing w:line="380" w:lineRule="exact"/>
        <w:ind w:left="1139" w:leftChars="314" w:hanging="480" w:hangingChars="200"/>
        <w:rPr>
          <w:rFonts w:eastAsia="仿宋"/>
          <w:bCs/>
          <w:sz w:val="24"/>
        </w:rPr>
      </w:pPr>
      <w:r>
        <w:rPr>
          <w:rFonts w:hint="eastAsia" w:eastAsia="仿宋"/>
          <w:bCs/>
          <w:sz w:val="24"/>
        </w:rPr>
        <w:t>（3）</w:t>
      </w:r>
      <w:r>
        <w:rPr>
          <w:rFonts w:eastAsia="仿宋"/>
          <w:bCs/>
          <w:sz w:val="24"/>
        </w:rPr>
        <w:t>所有据实结算部分均不是按照原材料供货重量（含损耗）作为</w:t>
      </w:r>
      <w:r>
        <w:rPr>
          <w:rFonts w:hint="eastAsia" w:eastAsia="仿宋"/>
          <w:bCs/>
          <w:sz w:val="24"/>
        </w:rPr>
        <w:t>安装或制安</w:t>
      </w:r>
      <w:r>
        <w:rPr>
          <w:rFonts w:eastAsia="仿宋"/>
          <w:bCs/>
          <w:sz w:val="24"/>
        </w:rPr>
        <w:t>实际结算重量，而是按照施工图纸计算重量。</w:t>
      </w:r>
    </w:p>
    <w:p>
      <w:pPr>
        <w:adjustRightInd w:val="0"/>
        <w:snapToGrid w:val="0"/>
        <w:spacing w:line="380" w:lineRule="exact"/>
        <w:ind w:firstLine="480" w:firstLineChars="200"/>
        <w:rPr>
          <w:rFonts w:eastAsia="仿宋"/>
          <w:bCs/>
          <w:sz w:val="24"/>
        </w:rPr>
      </w:pPr>
      <w:r>
        <w:rPr>
          <w:rFonts w:hint="eastAsia" w:eastAsia="仿宋"/>
          <w:bCs/>
          <w:sz w:val="24"/>
        </w:rPr>
        <w:t>3.  对甲供材料核减，按本合同第八条（甲供设备和材料）第5款执行。</w:t>
      </w:r>
    </w:p>
    <w:p>
      <w:pPr>
        <w:adjustRightInd w:val="0"/>
        <w:snapToGrid w:val="0"/>
        <w:spacing w:line="380" w:lineRule="exact"/>
        <w:ind w:left="959" w:leftChars="228" w:hanging="480" w:hangingChars="200"/>
        <w:rPr>
          <w:rFonts w:eastAsia="仿宋"/>
          <w:bCs/>
          <w:sz w:val="24"/>
        </w:rPr>
      </w:pPr>
      <w:r>
        <w:rPr>
          <w:rFonts w:hint="eastAsia" w:eastAsia="仿宋"/>
          <w:bCs/>
          <w:sz w:val="24"/>
        </w:rPr>
        <w:t xml:space="preserve">4.  </w:t>
      </w:r>
      <w:r>
        <w:rPr>
          <w:rFonts w:eastAsia="仿宋"/>
          <w:bCs/>
          <w:sz w:val="24"/>
        </w:rPr>
        <w:t>双方对施工图纸有争议的，乙方应当提供经甲方设计部门、工程管理部门确认的图纸；乙方不能提供的则以甲方提供图纸为准。</w:t>
      </w:r>
    </w:p>
    <w:p>
      <w:pPr>
        <w:adjustRightInd w:val="0"/>
        <w:snapToGrid w:val="0"/>
        <w:spacing w:line="380" w:lineRule="exact"/>
        <w:ind w:left="719" w:leftChars="228" w:hanging="240" w:hangingChars="100"/>
        <w:rPr>
          <w:rFonts w:eastAsia="仿宋"/>
          <w:bCs/>
          <w:sz w:val="24"/>
        </w:rPr>
      </w:pPr>
      <w:r>
        <w:rPr>
          <w:rFonts w:hint="eastAsia" w:eastAsia="仿宋"/>
          <w:bCs/>
          <w:sz w:val="24"/>
        </w:rPr>
        <w:t>5</w:t>
      </w:r>
      <w:r>
        <w:rPr>
          <w:rFonts w:eastAsia="仿宋"/>
          <w:bCs/>
          <w:sz w:val="24"/>
        </w:rPr>
        <w:t>．工程实施过程中所发生的计日工工资，按</w:t>
      </w:r>
      <w:r>
        <w:rPr>
          <w:rFonts w:hint="eastAsia" w:eastAsia="仿宋"/>
          <w:bCs/>
          <w:sz w:val="24"/>
        </w:rPr>
        <w:t>郑州市</w:t>
      </w:r>
      <w:r>
        <w:rPr>
          <w:rFonts w:eastAsia="仿宋"/>
          <w:bCs/>
          <w:sz w:val="24"/>
        </w:rPr>
        <w:t>建设工程标准定额管理站（或建设工程造价管理处）发布的造价信息中的各工种日工资成本信息价作</w:t>
      </w:r>
      <w:r>
        <w:rPr>
          <w:rFonts w:hint="eastAsia" w:eastAsia="仿宋"/>
          <w:bCs/>
          <w:sz w:val="24"/>
        </w:rPr>
        <w:t xml:space="preserve"> </w:t>
      </w:r>
      <w:r>
        <w:rPr>
          <w:rFonts w:eastAsia="仿宋"/>
          <w:bCs/>
          <w:sz w:val="24"/>
        </w:rPr>
        <w:t>为计价依据。</w:t>
      </w:r>
    </w:p>
    <w:p>
      <w:pPr>
        <w:adjustRightInd w:val="0"/>
        <w:snapToGrid w:val="0"/>
        <w:spacing w:line="380" w:lineRule="exact"/>
        <w:ind w:left="900" w:leftChars="200" w:hanging="480" w:hangingChars="200"/>
        <w:rPr>
          <w:rFonts w:eastAsia="仿宋"/>
          <w:bCs/>
          <w:sz w:val="24"/>
        </w:rPr>
      </w:pPr>
      <w:r>
        <w:rPr>
          <w:rFonts w:hint="eastAsia" w:eastAsia="仿宋"/>
          <w:bCs/>
          <w:sz w:val="24"/>
        </w:rPr>
        <w:t>6</w:t>
      </w:r>
      <w:r>
        <w:rPr>
          <w:rFonts w:eastAsia="仿宋"/>
          <w:bCs/>
          <w:sz w:val="24"/>
        </w:rPr>
        <w:t>．</w:t>
      </w:r>
      <w:r>
        <w:rPr>
          <w:rFonts w:hint="eastAsia" w:eastAsia="仿宋"/>
          <w:bCs/>
          <w:sz w:val="24"/>
        </w:rPr>
        <w:t xml:space="preserve"> </w:t>
      </w:r>
      <w:r>
        <w:rPr>
          <w:rFonts w:eastAsia="仿宋"/>
          <w:bCs/>
          <w:sz w:val="24"/>
        </w:rPr>
        <w:t>材料价格的调整（属乙供范围）：按工程实际开工至主体结构安装完成时间内</w:t>
      </w:r>
      <w:r>
        <w:rPr>
          <w:rFonts w:hint="eastAsia" w:eastAsia="仿宋"/>
          <w:bCs/>
          <w:sz w:val="24"/>
        </w:rPr>
        <w:t>郑州市</w:t>
      </w:r>
      <w:r>
        <w:rPr>
          <w:rFonts w:eastAsia="仿宋"/>
          <w:bCs/>
          <w:sz w:val="24"/>
        </w:rPr>
        <w:t>信息价格。若信息价中没有的材料，则执行双方确认并书面签证的实际市场价（该签证价必须在材料进场前，由乙方书面提出，经双方了解市场价后共同认定）</w:t>
      </w:r>
      <w:r>
        <w:rPr>
          <w:rFonts w:hint="eastAsia" w:eastAsia="仿宋"/>
          <w:bCs/>
          <w:sz w:val="24"/>
        </w:rPr>
        <w:t>，</w:t>
      </w:r>
      <w:r>
        <w:rPr>
          <w:rFonts w:eastAsia="仿宋"/>
          <w:bCs/>
          <w:sz w:val="24"/>
        </w:rPr>
        <w:t>否则甲方不予认可。</w:t>
      </w:r>
    </w:p>
    <w:p>
      <w:pPr>
        <w:adjustRightInd w:val="0"/>
        <w:snapToGrid w:val="0"/>
        <w:spacing w:line="380" w:lineRule="exact"/>
        <w:ind w:left="900" w:leftChars="200" w:hanging="480" w:hangingChars="200"/>
        <w:rPr>
          <w:rFonts w:eastAsia="仿宋"/>
          <w:bCs/>
          <w:sz w:val="24"/>
        </w:rPr>
      </w:pPr>
      <w:r>
        <w:rPr>
          <w:rFonts w:hint="eastAsia" w:eastAsia="仿宋"/>
          <w:bCs/>
          <w:sz w:val="24"/>
        </w:rPr>
        <w:t>7</w:t>
      </w:r>
      <w:r>
        <w:rPr>
          <w:rFonts w:eastAsia="仿宋"/>
          <w:bCs/>
          <w:sz w:val="24"/>
        </w:rPr>
        <w:t>．</w:t>
      </w:r>
      <w:r>
        <w:rPr>
          <w:rFonts w:hint="eastAsia" w:eastAsia="仿宋"/>
          <w:bCs/>
          <w:sz w:val="24"/>
        </w:rPr>
        <w:t xml:space="preserve"> </w:t>
      </w:r>
      <w:r>
        <w:rPr>
          <w:rFonts w:eastAsia="仿宋"/>
          <w:bCs/>
          <w:sz w:val="24"/>
        </w:rPr>
        <w:t>工程实施过程中，凡项目现场没有发生实质性费用支出的项目，如工程排污费、扬尘治理费、远程监控费等，分包工程造价中不予计算。</w:t>
      </w:r>
    </w:p>
    <w:p>
      <w:pPr>
        <w:adjustRightInd w:val="0"/>
        <w:snapToGrid w:val="0"/>
        <w:spacing w:line="380" w:lineRule="exact"/>
        <w:ind w:left="900" w:leftChars="200" w:hanging="480" w:hangingChars="200"/>
        <w:rPr>
          <w:rFonts w:eastAsia="仿宋"/>
          <w:bCs/>
          <w:sz w:val="24"/>
        </w:rPr>
      </w:pPr>
      <w:r>
        <w:rPr>
          <w:rFonts w:hint="eastAsia" w:eastAsia="仿宋"/>
          <w:bCs/>
          <w:sz w:val="24"/>
        </w:rPr>
        <w:t>8</w:t>
      </w:r>
      <w:r>
        <w:rPr>
          <w:rFonts w:eastAsia="仿宋"/>
          <w:bCs/>
          <w:sz w:val="24"/>
        </w:rPr>
        <w:t>．</w:t>
      </w:r>
      <w:r>
        <w:rPr>
          <w:rFonts w:hint="eastAsia" w:eastAsia="仿宋"/>
          <w:bCs/>
          <w:sz w:val="24"/>
        </w:rPr>
        <w:t xml:space="preserve"> </w:t>
      </w:r>
      <w:r>
        <w:rPr>
          <w:rFonts w:eastAsia="仿宋"/>
          <w:bCs/>
          <w:sz w:val="24"/>
          <w:u w:val="single"/>
        </w:rPr>
        <w:t>乙方必须实事求是的编制工程结算书，不能多估冒算，确保其准确率在15%之内。甲方预算部门或有资质的造价咨询单位有权对乙方所报结算予以审核，最终以双方认定的审定结果为准。审核超过15%的核减（增）造价应按（核增额+核减额）×6%计取甲方的结算审计费用，从乙方工程款中扣除（产生争议，诉讼或仲裁过程中的司法鉴定同样按照本条款扣减）。</w:t>
      </w:r>
    </w:p>
    <w:p>
      <w:pPr>
        <w:adjustRightInd w:val="0"/>
        <w:snapToGrid w:val="0"/>
        <w:spacing w:line="380" w:lineRule="exact"/>
        <w:ind w:left="900" w:leftChars="200" w:hanging="480" w:hangingChars="200"/>
        <w:rPr>
          <w:rFonts w:eastAsia="仿宋"/>
          <w:bCs/>
          <w:sz w:val="24"/>
        </w:rPr>
      </w:pPr>
      <w:r>
        <w:rPr>
          <w:rFonts w:hint="eastAsia" w:eastAsia="仿宋"/>
          <w:bCs/>
          <w:sz w:val="24"/>
        </w:rPr>
        <w:t>9</w:t>
      </w:r>
      <w:r>
        <w:rPr>
          <w:rFonts w:eastAsia="仿宋"/>
          <w:bCs/>
          <w:sz w:val="24"/>
        </w:rPr>
        <w:t>．</w:t>
      </w:r>
      <w:r>
        <w:rPr>
          <w:rFonts w:hint="eastAsia" w:eastAsia="仿宋"/>
          <w:bCs/>
          <w:sz w:val="24"/>
        </w:rPr>
        <w:t xml:space="preserve"> </w:t>
      </w:r>
      <w:r>
        <w:rPr>
          <w:rFonts w:eastAsia="仿宋"/>
          <w:bCs/>
          <w:sz w:val="24"/>
        </w:rPr>
        <w:t>施工期间，如有新的施工项目或使用新材料、新工艺等（定额中没有的项目），则必须先定价后再行施工，否则甲方不予认可。</w:t>
      </w:r>
    </w:p>
    <w:p>
      <w:pPr>
        <w:adjustRightInd w:val="0"/>
        <w:snapToGrid w:val="0"/>
        <w:spacing w:line="380" w:lineRule="exact"/>
        <w:ind w:left="902" w:leftChars="200" w:hanging="482" w:hangingChars="200"/>
        <w:rPr>
          <w:rFonts w:eastAsia="仿宋"/>
          <w:b/>
          <w:sz w:val="24"/>
        </w:rPr>
      </w:pPr>
      <w:r>
        <w:rPr>
          <w:rFonts w:eastAsia="仿宋"/>
          <w:b/>
          <w:sz w:val="24"/>
        </w:rPr>
        <w:t>10．</w:t>
      </w:r>
      <w:r>
        <w:rPr>
          <w:rFonts w:hint="eastAsia" w:eastAsia="仿宋"/>
          <w:b/>
          <w:sz w:val="24"/>
        </w:rPr>
        <w:t>施工水电费约定：</w:t>
      </w:r>
    </w:p>
    <w:p>
      <w:pPr>
        <w:adjustRightInd w:val="0"/>
        <w:snapToGrid w:val="0"/>
        <w:spacing w:line="380" w:lineRule="exact"/>
        <w:ind w:left="900" w:leftChars="200" w:hanging="480" w:hangingChars="200"/>
        <w:rPr>
          <w:rFonts w:eastAsia="仿宋"/>
          <w:bCs/>
          <w:sz w:val="24"/>
        </w:rPr>
      </w:pPr>
      <w:r>
        <w:rPr>
          <w:rFonts w:hint="eastAsia" w:eastAsia="仿宋"/>
          <w:bCs/>
          <w:sz w:val="24"/>
        </w:rPr>
        <w:t>（1）乙方</w:t>
      </w:r>
      <w:r>
        <w:rPr>
          <w:rFonts w:eastAsia="仿宋"/>
          <w:bCs/>
          <w:sz w:val="24"/>
        </w:rPr>
        <w:t>必须自费安装供施工、生活使用电表，并通知</w:t>
      </w:r>
      <w:r>
        <w:rPr>
          <w:rFonts w:hint="eastAsia" w:eastAsia="仿宋"/>
          <w:bCs/>
          <w:sz w:val="24"/>
        </w:rPr>
        <w:t>甲方</w:t>
      </w:r>
      <w:r>
        <w:rPr>
          <w:rFonts w:eastAsia="仿宋"/>
          <w:bCs/>
          <w:sz w:val="24"/>
        </w:rPr>
        <w:t>一起确认电表初始读数，确认完成后双方签字各自保留一份，自进场施工之日起每月2日前，向</w:t>
      </w:r>
      <w:r>
        <w:rPr>
          <w:rFonts w:hint="eastAsia" w:eastAsia="仿宋"/>
          <w:bCs/>
          <w:sz w:val="24"/>
        </w:rPr>
        <w:t>甲方</w:t>
      </w:r>
      <w:r>
        <w:rPr>
          <w:rFonts w:eastAsia="仿宋"/>
          <w:bCs/>
          <w:sz w:val="24"/>
        </w:rPr>
        <w:t>报送上月电表使用情况并通知</w:t>
      </w:r>
      <w:r>
        <w:rPr>
          <w:rFonts w:hint="eastAsia" w:eastAsia="仿宋"/>
          <w:bCs/>
          <w:sz w:val="24"/>
        </w:rPr>
        <w:t>甲方</w:t>
      </w:r>
      <w:r>
        <w:rPr>
          <w:rFonts w:eastAsia="仿宋"/>
          <w:bCs/>
          <w:sz w:val="24"/>
        </w:rPr>
        <w:t>项目经理现场复核，并签字确认双方各自保留一份，竣工结算时作为结算电费依据，电费按照当地电价计算，计算公式=（实际使用度数+公摊电量度数）×当地电价。</w:t>
      </w:r>
    </w:p>
    <w:p>
      <w:pPr>
        <w:adjustRightInd w:val="0"/>
        <w:snapToGrid w:val="0"/>
        <w:spacing w:line="380" w:lineRule="exact"/>
        <w:ind w:left="900" w:leftChars="200" w:hanging="480" w:hangingChars="200"/>
        <w:rPr>
          <w:rFonts w:eastAsia="仿宋"/>
          <w:bCs/>
          <w:sz w:val="24"/>
        </w:rPr>
      </w:pPr>
      <w:r>
        <w:rPr>
          <w:rFonts w:hint="eastAsia" w:eastAsia="仿宋"/>
          <w:bCs/>
          <w:sz w:val="24"/>
        </w:rPr>
        <w:t>（2）乙方</w:t>
      </w:r>
      <w:r>
        <w:rPr>
          <w:rFonts w:eastAsia="仿宋"/>
          <w:bCs/>
          <w:sz w:val="24"/>
        </w:rPr>
        <w:t>没有自费安装电表视为</w:t>
      </w:r>
      <w:r>
        <w:rPr>
          <w:rFonts w:hint="eastAsia" w:eastAsia="仿宋"/>
          <w:bCs/>
          <w:sz w:val="24"/>
        </w:rPr>
        <w:t>乙方</w:t>
      </w:r>
      <w:r>
        <w:rPr>
          <w:rFonts w:eastAsia="仿宋"/>
          <w:bCs/>
          <w:sz w:val="24"/>
        </w:rPr>
        <w:t>违约，</w:t>
      </w:r>
      <w:r>
        <w:rPr>
          <w:rFonts w:hint="eastAsia" w:eastAsia="仿宋"/>
          <w:bCs/>
          <w:sz w:val="24"/>
        </w:rPr>
        <w:t>乙方</w:t>
      </w:r>
      <w:r>
        <w:rPr>
          <w:rFonts w:eastAsia="仿宋"/>
          <w:bCs/>
          <w:sz w:val="24"/>
        </w:rPr>
        <w:t>自愿同意按最终结算额的2.5%扣除电费。</w:t>
      </w:r>
    </w:p>
    <w:p>
      <w:pPr>
        <w:adjustRightInd w:val="0"/>
        <w:snapToGrid w:val="0"/>
        <w:spacing w:line="380" w:lineRule="exact"/>
        <w:ind w:left="900" w:leftChars="200" w:hanging="480" w:hangingChars="200"/>
        <w:rPr>
          <w:rFonts w:eastAsia="仿宋"/>
          <w:bCs/>
          <w:sz w:val="24"/>
        </w:rPr>
      </w:pPr>
      <w:r>
        <w:rPr>
          <w:rFonts w:hint="eastAsia" w:eastAsia="仿宋"/>
          <w:bCs/>
          <w:sz w:val="24"/>
        </w:rPr>
        <w:t>（3）</w:t>
      </w:r>
      <w:r>
        <w:rPr>
          <w:rFonts w:eastAsia="仿宋"/>
          <w:bCs/>
          <w:sz w:val="24"/>
        </w:rPr>
        <w:t>结算时，如</w:t>
      </w:r>
      <w:r>
        <w:rPr>
          <w:rFonts w:hint="eastAsia" w:eastAsia="仿宋"/>
          <w:bCs/>
          <w:sz w:val="24"/>
        </w:rPr>
        <w:t>乙方</w:t>
      </w:r>
      <w:r>
        <w:rPr>
          <w:rFonts w:eastAsia="仿宋"/>
          <w:bCs/>
          <w:sz w:val="24"/>
        </w:rPr>
        <w:t>没有提交经</w:t>
      </w:r>
      <w:r>
        <w:rPr>
          <w:rFonts w:hint="eastAsia" w:eastAsia="仿宋"/>
          <w:bCs/>
          <w:sz w:val="24"/>
        </w:rPr>
        <w:t>甲方</w:t>
      </w:r>
      <w:r>
        <w:rPr>
          <w:rFonts w:eastAsia="仿宋"/>
          <w:bCs/>
          <w:sz w:val="24"/>
        </w:rPr>
        <w:t>签字确认的月度电表读数单，</w:t>
      </w:r>
      <w:r>
        <w:rPr>
          <w:rFonts w:hint="eastAsia" w:eastAsia="仿宋"/>
          <w:bCs/>
          <w:sz w:val="24"/>
        </w:rPr>
        <w:t>乙方</w:t>
      </w:r>
      <w:r>
        <w:rPr>
          <w:rFonts w:eastAsia="仿宋"/>
          <w:bCs/>
          <w:sz w:val="24"/>
        </w:rPr>
        <w:t>自愿按照上一条方式计算电费。</w:t>
      </w:r>
    </w:p>
    <w:p>
      <w:pPr>
        <w:adjustRightInd w:val="0"/>
        <w:snapToGrid w:val="0"/>
        <w:spacing w:line="380" w:lineRule="exact"/>
        <w:ind w:left="900" w:leftChars="200" w:hanging="480" w:hangingChars="200"/>
        <w:rPr>
          <w:rFonts w:eastAsia="仿宋"/>
          <w:bCs/>
          <w:sz w:val="24"/>
        </w:rPr>
      </w:pPr>
      <w:r>
        <w:rPr>
          <w:rFonts w:hint="eastAsia" w:eastAsia="仿宋"/>
          <w:bCs/>
          <w:sz w:val="24"/>
        </w:rPr>
        <w:t>（4）</w:t>
      </w:r>
      <w:r>
        <w:rPr>
          <w:rFonts w:eastAsia="仿宋"/>
          <w:bCs/>
          <w:sz w:val="24"/>
        </w:rPr>
        <w:t>电路损耗电量以业主最终结算为准，但</w:t>
      </w:r>
      <w:r>
        <w:rPr>
          <w:rFonts w:hint="eastAsia" w:eastAsia="仿宋"/>
          <w:bCs/>
          <w:sz w:val="24"/>
        </w:rPr>
        <w:t>乙方</w:t>
      </w:r>
      <w:r>
        <w:rPr>
          <w:rFonts w:eastAsia="仿宋"/>
          <w:bCs/>
          <w:sz w:val="24"/>
        </w:rPr>
        <w:t>不得私自与业主方进行结算。</w:t>
      </w:r>
    </w:p>
    <w:p>
      <w:pPr>
        <w:adjustRightInd w:val="0"/>
        <w:snapToGrid w:val="0"/>
        <w:spacing w:line="380" w:lineRule="exact"/>
        <w:ind w:left="900" w:leftChars="200" w:hanging="480" w:hangingChars="200"/>
        <w:rPr>
          <w:rFonts w:eastAsia="仿宋"/>
          <w:bCs/>
          <w:sz w:val="24"/>
        </w:rPr>
      </w:pPr>
      <w:r>
        <w:rPr>
          <w:rFonts w:hint="eastAsia" w:eastAsia="仿宋"/>
          <w:bCs/>
          <w:sz w:val="24"/>
        </w:rPr>
        <w:t>（5）乙方</w:t>
      </w:r>
      <w:r>
        <w:rPr>
          <w:rFonts w:eastAsia="仿宋"/>
          <w:bCs/>
          <w:sz w:val="24"/>
        </w:rPr>
        <w:t>不得出现私接电线的偷电行为，一经发现将予以处罚，所偷电费应按工程造价100%缴纳有关单位。</w:t>
      </w:r>
    </w:p>
    <w:p>
      <w:pPr>
        <w:adjustRightInd w:val="0"/>
        <w:snapToGrid w:val="0"/>
        <w:spacing w:line="380" w:lineRule="exact"/>
        <w:ind w:left="900" w:leftChars="200" w:hanging="480" w:hangingChars="200"/>
        <w:rPr>
          <w:rFonts w:eastAsia="仿宋"/>
          <w:bCs/>
          <w:sz w:val="24"/>
        </w:rPr>
      </w:pPr>
      <w:r>
        <w:rPr>
          <w:rFonts w:hint="eastAsia" w:eastAsia="仿宋"/>
          <w:bCs/>
          <w:sz w:val="24"/>
        </w:rPr>
        <w:t>（6）乙方</w:t>
      </w:r>
      <w:r>
        <w:rPr>
          <w:rFonts w:eastAsia="仿宋"/>
          <w:bCs/>
          <w:sz w:val="24"/>
        </w:rPr>
        <w:t>必须自费安装供施工、生活使用水表，并通知</w:t>
      </w:r>
      <w:r>
        <w:rPr>
          <w:rFonts w:hint="eastAsia" w:eastAsia="仿宋"/>
          <w:bCs/>
          <w:sz w:val="24"/>
        </w:rPr>
        <w:t>甲方</w:t>
      </w:r>
      <w:r>
        <w:rPr>
          <w:rFonts w:eastAsia="仿宋"/>
          <w:bCs/>
          <w:sz w:val="24"/>
        </w:rPr>
        <w:t>一起确认水表初始读数，确认完成后双方签字各自保留一份，自进场施工之日起每月2日前，向</w:t>
      </w:r>
      <w:r>
        <w:rPr>
          <w:rFonts w:hint="eastAsia" w:eastAsia="仿宋"/>
          <w:bCs/>
          <w:sz w:val="24"/>
        </w:rPr>
        <w:t>甲方</w:t>
      </w:r>
      <w:r>
        <w:rPr>
          <w:rFonts w:eastAsia="仿宋"/>
          <w:bCs/>
          <w:sz w:val="24"/>
        </w:rPr>
        <w:t>报送上月水表使用情况并通知</w:t>
      </w:r>
      <w:r>
        <w:rPr>
          <w:rFonts w:hint="eastAsia" w:eastAsia="仿宋"/>
          <w:bCs/>
          <w:sz w:val="24"/>
        </w:rPr>
        <w:t>甲方</w:t>
      </w:r>
      <w:r>
        <w:rPr>
          <w:rFonts w:eastAsia="仿宋"/>
          <w:bCs/>
          <w:sz w:val="24"/>
        </w:rPr>
        <w:t>项目经理现场复核，并签字确认双方各自保留一份，竣工结算时作为结算水费依据，水费按照当地水价计算，计算公式=（实际使用吨位+公摊水量吨位）×当地水价。</w:t>
      </w:r>
    </w:p>
    <w:p>
      <w:pPr>
        <w:adjustRightInd w:val="0"/>
        <w:snapToGrid w:val="0"/>
        <w:spacing w:line="380" w:lineRule="exact"/>
        <w:ind w:left="900" w:leftChars="200" w:hanging="480" w:hangingChars="200"/>
        <w:rPr>
          <w:rFonts w:eastAsia="仿宋"/>
          <w:bCs/>
          <w:sz w:val="24"/>
        </w:rPr>
      </w:pPr>
      <w:r>
        <w:rPr>
          <w:rFonts w:hint="eastAsia" w:eastAsia="仿宋"/>
          <w:bCs/>
          <w:sz w:val="24"/>
        </w:rPr>
        <w:t>（7）乙方</w:t>
      </w:r>
      <w:r>
        <w:rPr>
          <w:rFonts w:eastAsia="仿宋"/>
          <w:bCs/>
          <w:sz w:val="24"/>
        </w:rPr>
        <w:t>没有自费安装水表视为</w:t>
      </w:r>
      <w:r>
        <w:rPr>
          <w:rFonts w:hint="eastAsia" w:eastAsia="仿宋"/>
          <w:bCs/>
          <w:sz w:val="24"/>
        </w:rPr>
        <w:t>乙方</w:t>
      </w:r>
      <w:r>
        <w:rPr>
          <w:rFonts w:eastAsia="仿宋"/>
          <w:bCs/>
          <w:sz w:val="24"/>
        </w:rPr>
        <w:t>违约，</w:t>
      </w:r>
      <w:r>
        <w:rPr>
          <w:rFonts w:hint="eastAsia" w:eastAsia="仿宋"/>
          <w:bCs/>
          <w:sz w:val="24"/>
        </w:rPr>
        <w:t>乙方</w:t>
      </w:r>
      <w:r>
        <w:rPr>
          <w:rFonts w:eastAsia="仿宋"/>
          <w:bCs/>
          <w:sz w:val="24"/>
        </w:rPr>
        <w:t>自愿同意按按最终结算额的2.5%扣除水费。</w:t>
      </w:r>
    </w:p>
    <w:p>
      <w:pPr>
        <w:adjustRightInd w:val="0"/>
        <w:snapToGrid w:val="0"/>
        <w:spacing w:line="380" w:lineRule="exact"/>
        <w:ind w:left="900" w:leftChars="200" w:hanging="480" w:hangingChars="200"/>
        <w:rPr>
          <w:rFonts w:eastAsia="仿宋"/>
          <w:bCs/>
          <w:sz w:val="24"/>
        </w:rPr>
      </w:pPr>
      <w:r>
        <w:rPr>
          <w:rFonts w:hint="eastAsia" w:eastAsia="仿宋"/>
          <w:bCs/>
          <w:sz w:val="24"/>
        </w:rPr>
        <w:t>（8）</w:t>
      </w:r>
      <w:r>
        <w:rPr>
          <w:rFonts w:eastAsia="仿宋"/>
          <w:bCs/>
          <w:sz w:val="24"/>
        </w:rPr>
        <w:t>结算时，如</w:t>
      </w:r>
      <w:r>
        <w:rPr>
          <w:rFonts w:hint="eastAsia" w:eastAsia="仿宋"/>
          <w:bCs/>
          <w:sz w:val="24"/>
        </w:rPr>
        <w:t>乙方</w:t>
      </w:r>
      <w:r>
        <w:rPr>
          <w:rFonts w:eastAsia="仿宋"/>
          <w:bCs/>
          <w:sz w:val="24"/>
        </w:rPr>
        <w:t>没有提交经</w:t>
      </w:r>
      <w:r>
        <w:rPr>
          <w:rFonts w:hint="eastAsia" w:eastAsia="仿宋"/>
          <w:bCs/>
          <w:sz w:val="24"/>
        </w:rPr>
        <w:t>甲方</w:t>
      </w:r>
      <w:r>
        <w:rPr>
          <w:rFonts w:eastAsia="仿宋"/>
          <w:bCs/>
          <w:sz w:val="24"/>
        </w:rPr>
        <w:t>签字确认的月度水表读数单，</w:t>
      </w:r>
      <w:r>
        <w:rPr>
          <w:rFonts w:hint="eastAsia" w:eastAsia="仿宋"/>
          <w:bCs/>
          <w:sz w:val="24"/>
        </w:rPr>
        <w:t>乙方</w:t>
      </w:r>
      <w:r>
        <w:rPr>
          <w:rFonts w:eastAsia="仿宋"/>
          <w:bCs/>
          <w:sz w:val="24"/>
        </w:rPr>
        <w:t>自愿按照上一条方式计算水费。</w:t>
      </w:r>
    </w:p>
    <w:p>
      <w:pPr>
        <w:adjustRightInd w:val="0"/>
        <w:snapToGrid w:val="0"/>
        <w:spacing w:line="380" w:lineRule="exact"/>
        <w:ind w:left="899" w:leftChars="428"/>
        <w:rPr>
          <w:rFonts w:eastAsia="仿宋"/>
          <w:bCs/>
          <w:sz w:val="24"/>
        </w:rPr>
      </w:pPr>
      <w:r>
        <w:rPr>
          <w:rFonts w:eastAsia="仿宋"/>
          <w:bCs/>
          <w:sz w:val="24"/>
        </w:rPr>
        <w:t>用水量以业主最终结算为准，但</w:t>
      </w:r>
      <w:r>
        <w:rPr>
          <w:rFonts w:hint="eastAsia" w:eastAsia="仿宋"/>
          <w:bCs/>
          <w:sz w:val="24"/>
        </w:rPr>
        <w:t>乙方</w:t>
      </w:r>
      <w:r>
        <w:rPr>
          <w:rFonts w:eastAsia="仿宋"/>
          <w:bCs/>
          <w:sz w:val="24"/>
        </w:rPr>
        <w:t>不得私自与业主方进行结算。</w:t>
      </w:r>
    </w:p>
    <w:p>
      <w:pPr>
        <w:adjustRightInd w:val="0"/>
        <w:snapToGrid w:val="0"/>
        <w:spacing w:after="156" w:afterLines="50" w:line="380" w:lineRule="exact"/>
        <w:ind w:left="900" w:leftChars="200" w:hanging="480" w:hangingChars="200"/>
        <w:rPr>
          <w:rFonts w:eastAsia="仿宋"/>
          <w:bCs/>
          <w:sz w:val="24"/>
        </w:rPr>
      </w:pPr>
      <w:r>
        <w:rPr>
          <w:rFonts w:hint="eastAsia" w:eastAsia="仿宋"/>
          <w:bCs/>
          <w:sz w:val="24"/>
        </w:rPr>
        <w:t>（9）乙方</w:t>
      </w:r>
      <w:r>
        <w:rPr>
          <w:rFonts w:eastAsia="仿宋"/>
          <w:bCs/>
          <w:sz w:val="24"/>
        </w:rPr>
        <w:t>不得出现改造水管之类偷水行为，一经发现将予以处罚，所偷水费应按工程造价100%缴纳有关单位。</w:t>
      </w:r>
    </w:p>
    <w:p>
      <w:pPr>
        <w:adjustRightInd w:val="0"/>
        <w:snapToGrid w:val="0"/>
        <w:spacing w:after="156" w:afterLines="50" w:line="400" w:lineRule="exact"/>
        <w:outlineLvl w:val="0"/>
        <w:rPr>
          <w:rFonts w:ascii="仿宋" w:hAnsi="仿宋" w:eastAsia="仿宋" w:cs="仿宋"/>
          <w:b/>
          <w:sz w:val="28"/>
          <w:szCs w:val="28"/>
        </w:rPr>
      </w:pPr>
      <w:bookmarkStart w:id="14" w:name="_Toc1262"/>
      <w:r>
        <w:rPr>
          <w:rFonts w:hint="eastAsia" w:ascii="仿宋" w:hAnsi="仿宋" w:eastAsia="仿宋" w:cs="仿宋"/>
          <w:b/>
          <w:sz w:val="28"/>
          <w:szCs w:val="28"/>
        </w:rPr>
        <w:t>十五、</w:t>
      </w:r>
      <w:r>
        <w:rPr>
          <w:rFonts w:ascii="仿宋" w:hAnsi="仿宋" w:eastAsia="仿宋" w:cs="仿宋"/>
          <w:b/>
          <w:sz w:val="28"/>
          <w:szCs w:val="28"/>
        </w:rPr>
        <w:t>分包及转包</w:t>
      </w:r>
      <w:bookmarkEnd w:id="14"/>
    </w:p>
    <w:p>
      <w:pPr>
        <w:adjustRightInd w:val="0"/>
        <w:snapToGrid w:val="0"/>
        <w:spacing w:line="380" w:lineRule="exact"/>
        <w:ind w:left="661" w:leftChars="86" w:hanging="480" w:hangingChars="200"/>
        <w:rPr>
          <w:rFonts w:eastAsia="仿宋"/>
          <w:bCs/>
          <w:sz w:val="24"/>
        </w:rPr>
      </w:pPr>
      <w:r>
        <w:rPr>
          <w:rFonts w:eastAsia="仿宋"/>
          <w:bCs/>
          <w:sz w:val="24"/>
        </w:rPr>
        <w:t>1．</w:t>
      </w:r>
      <w:r>
        <w:rPr>
          <w:rFonts w:hint="eastAsia" w:eastAsia="仿宋"/>
          <w:bCs/>
          <w:sz w:val="24"/>
        </w:rPr>
        <w:t xml:space="preserve"> </w:t>
      </w:r>
      <w:r>
        <w:rPr>
          <w:rFonts w:eastAsia="仿宋"/>
          <w:bCs/>
          <w:sz w:val="24"/>
        </w:rPr>
        <w:t>乙方不得将所承包工程的任何部分以任何形式分包，否则视为乙方违约。</w:t>
      </w:r>
    </w:p>
    <w:p>
      <w:pPr>
        <w:adjustRightInd w:val="0"/>
        <w:snapToGrid w:val="0"/>
        <w:spacing w:line="380" w:lineRule="exact"/>
        <w:ind w:left="661" w:leftChars="86" w:hanging="480" w:hangingChars="200"/>
        <w:rPr>
          <w:rFonts w:eastAsia="仿宋"/>
          <w:bCs/>
          <w:sz w:val="24"/>
        </w:rPr>
      </w:pPr>
      <w:r>
        <w:rPr>
          <w:rFonts w:eastAsia="仿宋"/>
          <w:bCs/>
          <w:sz w:val="24"/>
        </w:rPr>
        <w:t>2．</w:t>
      </w:r>
      <w:r>
        <w:rPr>
          <w:rFonts w:hint="eastAsia" w:eastAsia="仿宋"/>
          <w:bCs/>
          <w:sz w:val="24"/>
        </w:rPr>
        <w:t xml:space="preserve"> </w:t>
      </w:r>
      <w:r>
        <w:rPr>
          <w:rFonts w:eastAsia="仿宋"/>
          <w:bCs/>
          <w:sz w:val="24"/>
        </w:rPr>
        <w:t>乙方承诺本工程不存在挂靠经营或内部承包</w:t>
      </w:r>
      <w:r>
        <w:rPr>
          <w:rFonts w:hint="eastAsia" w:eastAsia="仿宋"/>
          <w:bCs/>
          <w:sz w:val="24"/>
        </w:rPr>
        <w:t>。</w:t>
      </w:r>
    </w:p>
    <w:p>
      <w:pPr>
        <w:adjustRightInd w:val="0"/>
        <w:snapToGrid w:val="0"/>
        <w:spacing w:after="156" w:afterLines="50" w:line="380" w:lineRule="exact"/>
        <w:ind w:left="661" w:leftChars="86" w:hanging="480" w:hangingChars="200"/>
        <w:rPr>
          <w:rFonts w:eastAsia="仿宋"/>
          <w:bCs/>
          <w:sz w:val="24"/>
        </w:rPr>
      </w:pPr>
      <w:r>
        <w:rPr>
          <w:rFonts w:eastAsia="仿宋"/>
          <w:bCs/>
          <w:sz w:val="24"/>
        </w:rPr>
        <w:t>3．</w:t>
      </w:r>
      <w:r>
        <w:rPr>
          <w:rFonts w:hint="eastAsia" w:eastAsia="仿宋"/>
          <w:bCs/>
          <w:sz w:val="24"/>
        </w:rPr>
        <w:t xml:space="preserve"> </w:t>
      </w:r>
      <w:r>
        <w:rPr>
          <w:rFonts w:eastAsia="仿宋"/>
          <w:bCs/>
          <w:sz w:val="24"/>
        </w:rPr>
        <w:t>乙方违反上述条款的应按照合同结算价总额的10%向甲方支付违约金，即使在甲方与乙方签署了《最终结算协议》后发现乙方违反本条款的，也可向乙方追偿上述违约金。</w:t>
      </w:r>
    </w:p>
    <w:p>
      <w:pPr>
        <w:adjustRightInd w:val="0"/>
        <w:snapToGrid w:val="0"/>
        <w:spacing w:after="156" w:afterLines="50" w:line="400" w:lineRule="exact"/>
        <w:outlineLvl w:val="0"/>
        <w:rPr>
          <w:rFonts w:ascii="仿宋" w:hAnsi="仿宋" w:eastAsia="仿宋" w:cs="仿宋"/>
          <w:b/>
          <w:sz w:val="28"/>
          <w:szCs w:val="28"/>
        </w:rPr>
      </w:pPr>
      <w:bookmarkStart w:id="15" w:name="_Toc30440"/>
      <w:r>
        <w:rPr>
          <w:rFonts w:hint="eastAsia" w:ascii="仿宋" w:hAnsi="仿宋" w:eastAsia="仿宋" w:cs="仿宋"/>
          <w:b/>
          <w:sz w:val="28"/>
          <w:szCs w:val="28"/>
        </w:rPr>
        <w:t>十六、</w:t>
      </w:r>
      <w:r>
        <w:rPr>
          <w:rFonts w:ascii="仿宋" w:hAnsi="仿宋" w:eastAsia="仿宋" w:cs="仿宋"/>
          <w:b/>
          <w:sz w:val="28"/>
          <w:szCs w:val="28"/>
        </w:rPr>
        <w:t>合同解除</w:t>
      </w:r>
      <w:bookmarkEnd w:id="15"/>
      <w:r>
        <w:rPr>
          <w:rFonts w:ascii="仿宋" w:hAnsi="仿宋" w:eastAsia="仿宋" w:cs="仿宋"/>
          <w:b/>
          <w:sz w:val="28"/>
          <w:szCs w:val="28"/>
        </w:rPr>
        <w:t xml:space="preserve"> </w:t>
      </w:r>
    </w:p>
    <w:p>
      <w:pPr>
        <w:adjustRightInd w:val="0"/>
        <w:snapToGrid w:val="0"/>
        <w:spacing w:line="380" w:lineRule="exact"/>
        <w:ind w:firstLine="240" w:firstLineChars="100"/>
        <w:rPr>
          <w:rFonts w:eastAsia="仿宋"/>
          <w:bCs/>
          <w:sz w:val="24"/>
        </w:rPr>
      </w:pPr>
      <w:r>
        <w:rPr>
          <w:rFonts w:eastAsia="仿宋"/>
          <w:bCs/>
          <w:sz w:val="24"/>
        </w:rPr>
        <w:t xml:space="preserve">1．甲方乙方协商一致，可以解除合同。 </w:t>
      </w:r>
    </w:p>
    <w:p>
      <w:pPr>
        <w:adjustRightInd w:val="0"/>
        <w:snapToGrid w:val="0"/>
        <w:spacing w:line="380" w:lineRule="exact"/>
        <w:ind w:firstLine="240" w:firstLineChars="100"/>
        <w:rPr>
          <w:rFonts w:eastAsia="仿宋"/>
          <w:bCs/>
          <w:sz w:val="24"/>
        </w:rPr>
      </w:pPr>
      <w:r>
        <w:rPr>
          <w:rFonts w:eastAsia="仿宋"/>
          <w:bCs/>
          <w:sz w:val="24"/>
        </w:rPr>
        <w:t xml:space="preserve">2．有下列情形之一的，甲方可以无责解除合同： </w:t>
      </w:r>
    </w:p>
    <w:p>
      <w:pPr>
        <w:adjustRightInd w:val="0"/>
        <w:snapToGrid w:val="0"/>
        <w:spacing w:line="380" w:lineRule="exact"/>
        <w:ind w:firstLine="480" w:firstLineChars="200"/>
        <w:rPr>
          <w:rFonts w:eastAsia="仿宋"/>
          <w:bCs/>
          <w:sz w:val="24"/>
        </w:rPr>
      </w:pPr>
      <w:r>
        <w:rPr>
          <w:rFonts w:hint="eastAsia" w:ascii="宋体" w:hAnsi="宋体" w:cs="宋体"/>
          <w:bCs/>
          <w:sz w:val="24"/>
        </w:rPr>
        <w:t>①</w:t>
      </w:r>
      <w:r>
        <w:rPr>
          <w:rFonts w:eastAsia="仿宋"/>
          <w:bCs/>
          <w:sz w:val="24"/>
        </w:rPr>
        <w:t xml:space="preserve">因不可抗力致使合同无法履行； </w:t>
      </w:r>
    </w:p>
    <w:p>
      <w:pPr>
        <w:adjustRightInd w:val="0"/>
        <w:snapToGrid w:val="0"/>
        <w:spacing w:line="380" w:lineRule="exact"/>
        <w:ind w:firstLine="480" w:firstLineChars="200"/>
        <w:rPr>
          <w:rFonts w:eastAsia="仿宋"/>
          <w:bCs/>
          <w:sz w:val="24"/>
        </w:rPr>
      </w:pPr>
      <w:r>
        <w:rPr>
          <w:rFonts w:hint="eastAsia" w:ascii="宋体" w:hAnsi="宋体" w:cs="宋体"/>
          <w:bCs/>
          <w:sz w:val="24"/>
        </w:rPr>
        <w:t>②</w:t>
      </w:r>
      <w:r>
        <w:rPr>
          <w:rFonts w:eastAsia="仿宋"/>
          <w:bCs/>
          <w:sz w:val="24"/>
        </w:rPr>
        <w:t>因乙方违约致使合同无法履行；</w:t>
      </w:r>
    </w:p>
    <w:p>
      <w:pPr>
        <w:adjustRightInd w:val="0"/>
        <w:snapToGrid w:val="0"/>
        <w:spacing w:line="380" w:lineRule="exact"/>
        <w:ind w:firstLine="480" w:firstLineChars="200"/>
        <w:rPr>
          <w:rFonts w:eastAsia="仿宋"/>
          <w:bCs/>
          <w:sz w:val="24"/>
        </w:rPr>
      </w:pPr>
      <w:r>
        <w:rPr>
          <w:rFonts w:hint="eastAsia" w:ascii="宋体" w:hAnsi="宋体" w:cs="宋体"/>
          <w:bCs/>
          <w:sz w:val="24"/>
        </w:rPr>
        <w:t>③</w:t>
      </w:r>
      <w:r>
        <w:rPr>
          <w:rFonts w:eastAsia="仿宋"/>
          <w:bCs/>
          <w:sz w:val="24"/>
        </w:rPr>
        <w:t>因国家法律法规、政策的调整造成合同无法履行的。</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④</w:t>
      </w:r>
      <w:r>
        <w:rPr>
          <w:rFonts w:eastAsia="仿宋"/>
          <w:bCs/>
          <w:sz w:val="24"/>
        </w:rPr>
        <w:t>乙方违反合同约定进行转包或违法分包、内部承包（包含不具备施工资质的企业和个人挂靠）应向甲方支付合同总价10%的违约金，在甲方指定的期限内未完成整改的，甲方有权解除合同且乙方须承担甲方由此造成的直接损失、间接损失、可得利润；</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⑤</w:t>
      </w:r>
      <w:r>
        <w:rPr>
          <w:rFonts w:eastAsia="仿宋"/>
          <w:bCs/>
          <w:sz w:val="24"/>
        </w:rPr>
        <w:t>乙方违反合同约定采购和使用不合格的材料和工程设备的，乙方必须无条件更换，并承担因此产生的一切费用，工期不予顺延；同时，乙方向甲方支付合同总价的10%的违约金；在甲方指定的期限内未完成整改的，甲方有权解除合同；</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⑥</w:t>
      </w:r>
      <w:r>
        <w:rPr>
          <w:rFonts w:eastAsia="仿宋"/>
          <w:bCs/>
          <w:sz w:val="24"/>
        </w:rPr>
        <w:t>因乙方原因导致工程质量不符合合同要求的，乙方必须无条件整改，直至合格，并承担因此产生的一切费用，工期不予顺延；同时，乙方向甲方支付合同总价10%的违约金；在甲方指定的期限内未完成整改的，甲方有权解除合同；</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⑦</w:t>
      </w:r>
      <w:r>
        <w:rPr>
          <w:rFonts w:eastAsia="仿宋"/>
          <w:bCs/>
          <w:sz w:val="24"/>
        </w:rPr>
        <w:t>乙方未经批准，私自将已按照合同约定进入施工现场的材料或设备撤离施工现场的，在甲方指定的期限内未完成整改的，乙方向甲方承担合同总价1%/天的违约金，违约金累计计算，但总额不超过合同总价款的15%。逾期14天未完成整改的，甲方有权解除合同；</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⑧</w:t>
      </w:r>
      <w:r>
        <w:rPr>
          <w:rFonts w:eastAsia="仿宋"/>
          <w:bCs/>
          <w:sz w:val="24"/>
        </w:rPr>
        <w:t>乙方明确表示或者以其行为表明不履行合同主要义务、单方面解除本合同或擅自暂停施工的，甲方有权拒绝支付后续款项，已完工程不予结算，其他按照因乙方违约解除合同执行。乙方向甲方支付合同总价10%的违约金，甲方有权选择解除本合同；</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⑨</w:t>
      </w:r>
      <w:r>
        <w:rPr>
          <w:rFonts w:eastAsia="仿宋"/>
          <w:bCs/>
          <w:sz w:val="24"/>
        </w:rPr>
        <w:t>乙方未能按照合同约定履行其他义务的，在甲方指定的期限内未完成整改的，乙方自逾期之日起向甲方承担当期进度款总额3%/天的违约金，违约金累计计算，但总额不超过合同总价款的15%，工期不予顺延；逾期整改超过14天的，甲方有权解除合同；</w:t>
      </w:r>
    </w:p>
    <w:p>
      <w:pPr>
        <w:adjustRightInd w:val="0"/>
        <w:snapToGrid w:val="0"/>
        <w:spacing w:line="380" w:lineRule="exact"/>
        <w:ind w:left="719" w:leftChars="228" w:hanging="240" w:hangingChars="100"/>
        <w:rPr>
          <w:rFonts w:eastAsia="仿宋"/>
          <w:bCs/>
          <w:sz w:val="24"/>
        </w:rPr>
      </w:pPr>
      <w:r>
        <w:rPr>
          <w:rFonts w:hint="eastAsia" w:ascii="宋体" w:hAnsi="宋体" w:cs="宋体"/>
          <w:bCs/>
          <w:sz w:val="24"/>
        </w:rPr>
        <w:t>⑩</w:t>
      </w:r>
      <w:r>
        <w:rPr>
          <w:rFonts w:eastAsia="仿宋"/>
          <w:bCs/>
          <w:sz w:val="24"/>
        </w:rPr>
        <w:t>甲方与业主方解除合同的，甲方除按照合同约定与乙方办理已验收合格的工程结算外不承担其他违约责任。</w:t>
      </w:r>
    </w:p>
    <w:p>
      <w:pPr>
        <w:adjustRightInd w:val="0"/>
        <w:snapToGrid w:val="0"/>
        <w:spacing w:line="380" w:lineRule="exact"/>
        <w:ind w:left="719" w:leftChars="228" w:hanging="240" w:hangingChars="100"/>
        <w:rPr>
          <w:rFonts w:eastAsia="仿宋"/>
          <w:bCs/>
          <w:sz w:val="24"/>
        </w:rPr>
      </w:pPr>
      <w:r>
        <w:rPr>
          <w:rFonts w:ascii="Cambria Math" w:hAnsi="Cambria Math" w:eastAsia="仿宋" w:cs="Cambria Math"/>
          <w:bCs/>
          <w:sz w:val="24"/>
        </w:rPr>
        <w:t>⑪</w:t>
      </w:r>
      <w:r>
        <w:rPr>
          <w:rFonts w:eastAsia="仿宋"/>
          <w:bCs/>
          <w:sz w:val="24"/>
        </w:rPr>
        <w:t>乙方没有按照本合同约定给履行本合同的劳务人员、乙方员工购买保险的，除承担全部责任外甲方有权解除合同，乙方承担违约金为工程结算总价的10%。</w:t>
      </w:r>
    </w:p>
    <w:p>
      <w:pPr>
        <w:adjustRightInd w:val="0"/>
        <w:snapToGrid w:val="0"/>
        <w:spacing w:line="380" w:lineRule="exact"/>
        <w:ind w:left="719" w:leftChars="228" w:hanging="240" w:hangingChars="100"/>
        <w:rPr>
          <w:rFonts w:eastAsia="仿宋"/>
          <w:bCs/>
          <w:sz w:val="24"/>
        </w:rPr>
      </w:pPr>
      <w:r>
        <w:rPr>
          <w:rFonts w:ascii="Cambria Math" w:hAnsi="Cambria Math" w:eastAsia="仿宋" w:cs="Cambria Math"/>
          <w:bCs/>
          <w:sz w:val="24"/>
        </w:rPr>
        <w:t>⑫</w:t>
      </w:r>
      <w:r>
        <w:rPr>
          <w:rFonts w:eastAsia="仿宋"/>
          <w:bCs/>
          <w:sz w:val="24"/>
        </w:rPr>
        <w:t>乙方拖欠农民工工资、供应商材料款的，除承担全部责任外甲方有权解除合同，乙方承担违约金为工程结算总价的20%；</w:t>
      </w:r>
    </w:p>
    <w:p>
      <w:pPr>
        <w:adjustRightInd w:val="0"/>
        <w:snapToGrid w:val="0"/>
        <w:spacing w:line="380" w:lineRule="exact"/>
        <w:ind w:left="719" w:leftChars="228" w:hanging="240" w:hangingChars="100"/>
        <w:rPr>
          <w:rFonts w:eastAsia="仿宋"/>
          <w:bCs/>
          <w:sz w:val="24"/>
        </w:rPr>
      </w:pPr>
      <w:r>
        <w:rPr>
          <w:rFonts w:ascii="Cambria Math" w:hAnsi="Cambria Math" w:eastAsia="仿宋" w:cs="Cambria Math"/>
          <w:bCs/>
          <w:sz w:val="24"/>
        </w:rPr>
        <w:t>⑬</w:t>
      </w:r>
      <w:r>
        <w:rPr>
          <w:rFonts w:eastAsia="仿宋"/>
          <w:bCs/>
          <w:sz w:val="24"/>
        </w:rPr>
        <w:t>乙方员工、农民工、材料供应商，发生围堵</w:t>
      </w:r>
      <w:r>
        <w:rPr>
          <w:rFonts w:hint="eastAsia" w:eastAsia="仿宋"/>
          <w:bCs/>
          <w:sz w:val="24"/>
        </w:rPr>
        <w:t>甲方</w:t>
      </w:r>
      <w:r>
        <w:rPr>
          <w:rFonts w:eastAsia="仿宋"/>
          <w:bCs/>
          <w:sz w:val="24"/>
        </w:rPr>
        <w:t>或业主方施工现场（办公区、公司所在地）、拉横幅等聚众维权事件且经甲方书面或电话短信通知后乙方未能在1日内及时妥善处理的，除承担全部责任外甲方有权选择解除合同，乙方承担违约金为工程结算总价的30%；甲方不选择解除合同的，乙方应继续履行合同但是需要承担甲方及业主方由此造成的全部损失并承担结算总价30%违约金。</w:t>
      </w:r>
    </w:p>
    <w:p>
      <w:pPr>
        <w:numPr>
          <w:ilvl w:val="0"/>
          <w:numId w:val="2"/>
        </w:numPr>
        <w:adjustRightInd w:val="0"/>
        <w:snapToGrid w:val="0"/>
        <w:spacing w:line="380" w:lineRule="exact"/>
        <w:ind w:left="719" w:leftChars="114" w:hanging="480" w:hangingChars="200"/>
        <w:rPr>
          <w:rFonts w:eastAsia="仿宋"/>
          <w:bCs/>
          <w:sz w:val="24"/>
        </w:rPr>
      </w:pPr>
      <w:r>
        <w:rPr>
          <w:rFonts w:eastAsia="仿宋"/>
          <w:bCs/>
          <w:sz w:val="24"/>
        </w:rPr>
        <w:t>一方依据约定要求解除合同的，应以书面形式向另一方发出解除合同的通知，通知到达时合同解除。对解除合同有争议的，按照协议书有关争议的约定</w:t>
      </w:r>
      <w:r>
        <w:rPr>
          <w:rFonts w:hint="eastAsia" w:eastAsia="仿宋"/>
          <w:bCs/>
          <w:sz w:val="24"/>
        </w:rPr>
        <w:t>进行</w:t>
      </w:r>
      <w:r>
        <w:rPr>
          <w:rFonts w:eastAsia="仿宋"/>
          <w:bCs/>
          <w:sz w:val="24"/>
        </w:rPr>
        <w:t>处理。</w:t>
      </w:r>
    </w:p>
    <w:p>
      <w:pPr>
        <w:adjustRightInd w:val="0"/>
        <w:snapToGrid w:val="0"/>
        <w:spacing w:line="380" w:lineRule="exact"/>
        <w:ind w:left="719" w:leftChars="114" w:hanging="480" w:hangingChars="200"/>
        <w:rPr>
          <w:rFonts w:eastAsia="仿宋"/>
          <w:bCs/>
          <w:sz w:val="24"/>
        </w:rPr>
      </w:pPr>
      <w:r>
        <w:rPr>
          <w:rFonts w:eastAsia="仿宋"/>
          <w:bCs/>
          <w:sz w:val="24"/>
        </w:rPr>
        <w:t>4．</w:t>
      </w:r>
      <w:r>
        <w:rPr>
          <w:rFonts w:hint="eastAsia" w:eastAsia="仿宋"/>
          <w:bCs/>
          <w:sz w:val="24"/>
        </w:rPr>
        <w:t xml:space="preserve"> </w:t>
      </w:r>
      <w:r>
        <w:rPr>
          <w:rFonts w:eastAsia="仿宋"/>
          <w:bCs/>
          <w:sz w:val="24"/>
        </w:rPr>
        <w:t>合同解除后，乙方应按照甲方要求和指示妥善做好已完工程和现场材料、设备的保护和移交工作、完成现场自有机械设备以及人员的清理和撤离。</w:t>
      </w:r>
    </w:p>
    <w:p>
      <w:pPr>
        <w:adjustRightInd w:val="0"/>
        <w:snapToGrid w:val="0"/>
        <w:spacing w:line="380" w:lineRule="exact"/>
        <w:ind w:left="719" w:leftChars="114" w:hanging="480" w:hangingChars="200"/>
        <w:rPr>
          <w:rFonts w:eastAsia="仿宋"/>
          <w:bCs/>
          <w:sz w:val="24"/>
        </w:rPr>
      </w:pPr>
      <w:r>
        <w:rPr>
          <w:rFonts w:eastAsia="仿宋"/>
          <w:bCs/>
          <w:sz w:val="24"/>
        </w:rPr>
        <w:t>5．</w:t>
      </w:r>
      <w:r>
        <w:rPr>
          <w:rFonts w:hint="eastAsia" w:eastAsia="仿宋"/>
          <w:bCs/>
          <w:sz w:val="24"/>
        </w:rPr>
        <w:t xml:space="preserve"> </w:t>
      </w:r>
      <w:r>
        <w:rPr>
          <w:rFonts w:eastAsia="仿宋"/>
          <w:bCs/>
          <w:sz w:val="24"/>
        </w:rPr>
        <w:t>因乙方违约导致解除合同的，甲方有权暂停对乙方的付款，查清各项付款和扣款项。甲方和乙方未能就合同解除后的清算和款项支付达成一致的，按照协议书第十条有关争议的约定处理。</w:t>
      </w:r>
    </w:p>
    <w:p>
      <w:pPr>
        <w:adjustRightInd w:val="0"/>
        <w:snapToGrid w:val="0"/>
        <w:spacing w:after="156" w:afterLines="50" w:line="380" w:lineRule="exact"/>
        <w:ind w:left="657" w:leftChars="113" w:hanging="420" w:hangingChars="175"/>
        <w:rPr>
          <w:rFonts w:eastAsia="仿宋"/>
          <w:bCs/>
          <w:sz w:val="24"/>
        </w:rPr>
      </w:pPr>
      <w:r>
        <w:rPr>
          <w:rFonts w:eastAsia="仿宋"/>
          <w:bCs/>
          <w:sz w:val="24"/>
        </w:rPr>
        <w:t>6．</w:t>
      </w:r>
      <w:r>
        <w:rPr>
          <w:rFonts w:hint="eastAsia" w:eastAsia="仿宋"/>
          <w:bCs/>
          <w:sz w:val="24"/>
        </w:rPr>
        <w:t xml:space="preserve"> </w:t>
      </w:r>
      <w:r>
        <w:rPr>
          <w:rFonts w:eastAsia="仿宋"/>
          <w:bCs/>
          <w:sz w:val="24"/>
        </w:rPr>
        <w:t>因</w:t>
      </w:r>
      <w:r>
        <w:rPr>
          <w:rFonts w:hint="eastAsia" w:eastAsia="仿宋"/>
          <w:bCs/>
          <w:sz w:val="24"/>
        </w:rPr>
        <w:t>甲方</w:t>
      </w:r>
      <w:r>
        <w:rPr>
          <w:rFonts w:eastAsia="仿宋"/>
          <w:bCs/>
          <w:sz w:val="24"/>
        </w:rPr>
        <w:t>与业主方签订的</w:t>
      </w:r>
      <w:r>
        <w:rPr>
          <w:rFonts w:hint="eastAsia" w:eastAsia="仿宋"/>
          <w:bCs/>
          <w:sz w:val="24"/>
        </w:rPr>
        <w:t>合同</w:t>
      </w:r>
      <w:r>
        <w:rPr>
          <w:rFonts w:eastAsia="仿宋"/>
          <w:bCs/>
          <w:sz w:val="24"/>
        </w:rPr>
        <w:t>解除，乙方同意本合同自甲方发出书面通知之日起解除。</w:t>
      </w:r>
    </w:p>
    <w:p>
      <w:pPr>
        <w:adjustRightInd w:val="0"/>
        <w:snapToGrid w:val="0"/>
        <w:spacing w:after="156" w:afterLines="50" w:line="400" w:lineRule="exact"/>
        <w:outlineLvl w:val="0"/>
        <w:rPr>
          <w:rFonts w:ascii="仿宋" w:hAnsi="仿宋" w:eastAsia="仿宋" w:cs="仿宋"/>
          <w:b/>
          <w:sz w:val="28"/>
          <w:szCs w:val="28"/>
        </w:rPr>
      </w:pPr>
      <w:bookmarkStart w:id="16" w:name="_Toc29559"/>
      <w:r>
        <w:rPr>
          <w:rFonts w:hint="eastAsia" w:ascii="仿宋" w:hAnsi="仿宋" w:eastAsia="仿宋" w:cs="仿宋"/>
          <w:b/>
          <w:sz w:val="28"/>
          <w:szCs w:val="28"/>
        </w:rPr>
        <w:t>十七、</w:t>
      </w:r>
      <w:r>
        <w:rPr>
          <w:rFonts w:ascii="仿宋" w:hAnsi="仿宋" w:eastAsia="仿宋" w:cs="仿宋"/>
          <w:b/>
          <w:sz w:val="28"/>
          <w:szCs w:val="28"/>
        </w:rPr>
        <w:t>违约责任</w:t>
      </w:r>
      <w:bookmarkEnd w:id="16"/>
    </w:p>
    <w:p>
      <w:pPr>
        <w:adjustRightInd w:val="0"/>
        <w:snapToGrid w:val="0"/>
        <w:spacing w:line="380" w:lineRule="exact"/>
        <w:ind w:left="661" w:leftChars="86" w:hanging="480" w:hangingChars="200"/>
        <w:rPr>
          <w:rFonts w:eastAsia="仿宋"/>
          <w:bCs/>
          <w:sz w:val="24"/>
        </w:rPr>
      </w:pPr>
      <w:r>
        <w:rPr>
          <w:rFonts w:eastAsia="仿宋"/>
          <w:bCs/>
          <w:sz w:val="24"/>
        </w:rPr>
        <w:t>1．</w:t>
      </w:r>
      <w:r>
        <w:rPr>
          <w:rFonts w:hint="eastAsia" w:eastAsia="仿宋"/>
          <w:bCs/>
          <w:sz w:val="24"/>
        </w:rPr>
        <w:t xml:space="preserve"> </w:t>
      </w:r>
      <w:r>
        <w:rPr>
          <w:rFonts w:eastAsia="仿宋"/>
          <w:bCs/>
          <w:sz w:val="24"/>
        </w:rPr>
        <w:t>乙方要保质保量按期完成合同约定的施工任务，保证系统调试合格，并配合甲方及168h调试。未经甲方现场负责人书面同意，乙方不得以任何理由私自停工、减少或撤离施工人员（不可抗力因素除外），否则乙方须向甲方支付合同结算总金额的2%违约金，甲方同时还可以无责解除合同，没收履约保证金并承担因此给甲方造成的实际损失、间接损失、可得利润损失等。</w:t>
      </w:r>
    </w:p>
    <w:p>
      <w:pPr>
        <w:adjustRightInd w:val="0"/>
        <w:snapToGrid w:val="0"/>
        <w:spacing w:line="380" w:lineRule="exact"/>
        <w:ind w:left="661" w:leftChars="86" w:hanging="480" w:hangingChars="200"/>
        <w:rPr>
          <w:rFonts w:eastAsia="仿宋"/>
          <w:bCs/>
          <w:sz w:val="24"/>
        </w:rPr>
      </w:pPr>
      <w:r>
        <w:rPr>
          <w:rFonts w:eastAsia="仿宋"/>
          <w:bCs/>
          <w:sz w:val="24"/>
        </w:rPr>
        <w:t>2．</w:t>
      </w:r>
      <w:r>
        <w:rPr>
          <w:rFonts w:hint="eastAsia" w:eastAsia="仿宋"/>
          <w:bCs/>
          <w:sz w:val="24"/>
        </w:rPr>
        <w:t xml:space="preserve"> </w:t>
      </w:r>
      <w:r>
        <w:rPr>
          <w:rFonts w:eastAsia="仿宋"/>
          <w:bCs/>
          <w:sz w:val="24"/>
        </w:rPr>
        <w:t>工程</w:t>
      </w:r>
      <w:r>
        <w:rPr>
          <w:rFonts w:hint="eastAsia" w:eastAsia="仿宋"/>
          <w:bCs/>
          <w:sz w:val="24"/>
        </w:rPr>
        <w:t>施工质量</w:t>
      </w:r>
      <w:r>
        <w:rPr>
          <w:rFonts w:eastAsia="仿宋"/>
          <w:bCs/>
          <w:sz w:val="24"/>
        </w:rPr>
        <w:t>不符合质量标准或图纸要求和业主要求，乙方应按合同价款的10%支付违约金，并按业主或者甲方要求自费负责采取整改措施，如拒绝采取整改措施或者整改后仍达不到要求，甲方还可以解除合同，乙方按合同结算总价款的10%支付违约金，赔偿甲方因此造成的包括但不限于业主向甲方索赔、拒绝向甲方支付工程款项、甲方重新组织施工产生的支出等全部直接和间接损失。</w:t>
      </w:r>
    </w:p>
    <w:p>
      <w:pPr>
        <w:adjustRightInd w:val="0"/>
        <w:snapToGrid w:val="0"/>
        <w:spacing w:line="380" w:lineRule="exact"/>
        <w:ind w:left="661" w:leftChars="86" w:hanging="480" w:hangingChars="200"/>
        <w:rPr>
          <w:rFonts w:eastAsia="仿宋"/>
          <w:bCs/>
          <w:sz w:val="24"/>
        </w:rPr>
      </w:pPr>
      <w:r>
        <w:rPr>
          <w:rFonts w:eastAsia="仿宋"/>
          <w:bCs/>
          <w:sz w:val="24"/>
        </w:rPr>
        <w:t>3．</w:t>
      </w:r>
      <w:r>
        <w:rPr>
          <w:rFonts w:hint="eastAsia" w:eastAsia="仿宋"/>
          <w:bCs/>
          <w:sz w:val="24"/>
        </w:rPr>
        <w:t xml:space="preserve"> </w:t>
      </w:r>
      <w:r>
        <w:rPr>
          <w:rFonts w:eastAsia="仿宋"/>
          <w:bCs/>
          <w:sz w:val="24"/>
        </w:rPr>
        <w:t>除非不可抗力或者业主、甲方要求延期外，乙方必须无任何附加条件的在约定工期内完工并交付验收。如乙方未在合同约定的工期内完工并交付验收或者施工进度偏离双方约定的要求，影响甲方的整体移交进度，乙方按照合同价款12%支付违约金和赔偿甲方损失；如导致业主向甲方索赔、解除与甲方签订的合同等后果。甲方有权解除合同，乙方按合同价结算款的15%支付违约金并赔偿甲方的全部直接和间接损失、可得利润等。如业主同意延期，乙方延长的期限内仍不能完工的，乙方按照本条约定承担违约责任。</w:t>
      </w:r>
    </w:p>
    <w:p>
      <w:pPr>
        <w:adjustRightInd w:val="0"/>
        <w:snapToGrid w:val="0"/>
        <w:spacing w:line="380" w:lineRule="exact"/>
        <w:ind w:left="661" w:leftChars="86" w:hanging="480" w:hangingChars="200"/>
        <w:rPr>
          <w:rFonts w:eastAsia="仿宋"/>
          <w:bCs/>
          <w:sz w:val="24"/>
        </w:rPr>
      </w:pPr>
      <w:r>
        <w:rPr>
          <w:rFonts w:eastAsia="仿宋"/>
          <w:bCs/>
          <w:sz w:val="24"/>
        </w:rPr>
        <w:t>4．</w:t>
      </w:r>
      <w:r>
        <w:rPr>
          <w:rFonts w:hint="eastAsia" w:eastAsia="仿宋"/>
          <w:bCs/>
          <w:sz w:val="24"/>
        </w:rPr>
        <w:t xml:space="preserve"> </w:t>
      </w:r>
      <w:r>
        <w:rPr>
          <w:rFonts w:eastAsia="仿宋"/>
          <w:bCs/>
          <w:sz w:val="24"/>
        </w:rPr>
        <w:t>乙方对本工程实施过程中的安全负责、对因其雇员在项目实施过程中发生的伤亡事故（含被国家相关部门认定的工伤或视同工伤）、工程实施过程中造成的第三人伤害、财产等损失承担全部赔偿损失责任。若甲方因上述原因被法院、仲裁等司法行政执法机构判决、裁定赔偿的、乙方应按前述法律文书确定由甲方承担的全部款项（含赔偿款、诉讼费、鉴定费等）并在甲方实际支付前述款项后3日支付给甲方。逾期未支付的自逾期之日起按照年利率24%计算逾期利息，逾期利息计算至实际支付之日起止并承担甲方行使追偿权支付的全部费用（包含但限于：诉讼费、律师费、鉴定费用等）；</w:t>
      </w:r>
    </w:p>
    <w:p>
      <w:pPr>
        <w:adjustRightInd w:val="0"/>
        <w:snapToGrid w:val="0"/>
        <w:spacing w:line="380" w:lineRule="exact"/>
        <w:ind w:left="661" w:leftChars="86" w:hanging="480" w:hangingChars="200"/>
        <w:rPr>
          <w:rFonts w:eastAsia="仿宋"/>
          <w:bCs/>
          <w:sz w:val="24"/>
        </w:rPr>
      </w:pPr>
      <w:r>
        <w:rPr>
          <w:rFonts w:eastAsia="仿宋"/>
          <w:bCs/>
          <w:sz w:val="24"/>
        </w:rPr>
        <w:t>5．</w:t>
      </w:r>
      <w:r>
        <w:rPr>
          <w:rFonts w:hint="eastAsia" w:eastAsia="仿宋"/>
          <w:bCs/>
          <w:sz w:val="24"/>
        </w:rPr>
        <w:t xml:space="preserve"> </w:t>
      </w:r>
      <w:r>
        <w:rPr>
          <w:rFonts w:eastAsia="仿宋"/>
          <w:bCs/>
          <w:sz w:val="24"/>
        </w:rPr>
        <w:t>乙方未能按照约定履行维护、保养和质保期保修义务，每发生一次按照合同结算总金额的10%向甲方支付违约金，同时甲方可以委托第三方进行维护、保养和修理，产生的费用从质保金和履约保证金中扣除，质保金及履约保证金不足扣除，乙方应在接到甲方书面通知次日起三日内支付给甲方，逾期未支付的自逾期之日起按照年利率24%向甲方支付逾期利息。</w:t>
      </w:r>
    </w:p>
    <w:p>
      <w:pPr>
        <w:adjustRightInd w:val="0"/>
        <w:snapToGrid w:val="0"/>
        <w:spacing w:line="380" w:lineRule="exact"/>
        <w:ind w:left="661" w:leftChars="86" w:hanging="480" w:hangingChars="200"/>
        <w:rPr>
          <w:rFonts w:eastAsia="仿宋"/>
          <w:bCs/>
          <w:sz w:val="24"/>
        </w:rPr>
      </w:pPr>
      <w:r>
        <w:rPr>
          <w:rFonts w:eastAsia="仿宋"/>
          <w:bCs/>
          <w:sz w:val="24"/>
        </w:rPr>
        <w:t>6．</w:t>
      </w:r>
      <w:r>
        <w:rPr>
          <w:rFonts w:hint="eastAsia" w:eastAsia="仿宋"/>
          <w:bCs/>
          <w:sz w:val="24"/>
        </w:rPr>
        <w:t xml:space="preserve"> </w:t>
      </w:r>
      <w:r>
        <w:rPr>
          <w:rFonts w:eastAsia="仿宋"/>
          <w:bCs/>
          <w:sz w:val="24"/>
        </w:rPr>
        <w:t>在合同履行过程中，乙方若以合同报价或其中某个分项报价过低为由，要求甲方切割或甩项、变更投标承诺和变更投标报价（含综合单价、合价及总价）的，按下列规定执行：</w:t>
      </w:r>
    </w:p>
    <w:p>
      <w:pPr>
        <w:adjustRightInd w:val="0"/>
        <w:snapToGrid w:val="0"/>
        <w:spacing w:line="380" w:lineRule="exact"/>
        <w:ind w:left="899" w:leftChars="314" w:hanging="240" w:hangingChars="100"/>
        <w:rPr>
          <w:rFonts w:eastAsia="仿宋"/>
          <w:bCs/>
          <w:sz w:val="24"/>
        </w:rPr>
      </w:pPr>
      <w:r>
        <w:rPr>
          <w:rFonts w:hint="eastAsia" w:ascii="宋体" w:hAnsi="宋体" w:cs="宋体"/>
          <w:bCs/>
          <w:sz w:val="24"/>
        </w:rPr>
        <w:t>①</w:t>
      </w:r>
      <w:r>
        <w:rPr>
          <w:rFonts w:eastAsia="仿宋"/>
          <w:bCs/>
          <w:sz w:val="24"/>
        </w:rPr>
        <w:t>甲方为确保总工期不受影响，只能被动将要切割乙方承包的分项工程（或标段）另行高价发包，其高出部分费用由乙方承担，并承担由此产生的一切损失。</w:t>
      </w:r>
    </w:p>
    <w:p>
      <w:pPr>
        <w:adjustRightInd w:val="0"/>
        <w:snapToGrid w:val="0"/>
        <w:spacing w:line="380" w:lineRule="exact"/>
        <w:ind w:left="899" w:leftChars="314" w:hanging="240" w:hangingChars="100"/>
        <w:rPr>
          <w:rFonts w:eastAsia="仿宋"/>
          <w:bCs/>
          <w:sz w:val="24"/>
        </w:rPr>
      </w:pPr>
      <w:r>
        <w:rPr>
          <w:rFonts w:hint="eastAsia" w:ascii="宋体" w:hAnsi="宋体" w:cs="宋体"/>
          <w:bCs/>
          <w:sz w:val="24"/>
        </w:rPr>
        <w:t>②</w:t>
      </w:r>
      <w:r>
        <w:rPr>
          <w:rFonts w:eastAsia="仿宋"/>
          <w:bCs/>
          <w:sz w:val="24"/>
        </w:rPr>
        <w:t>不全面履行合同的，除扣除履约担保金外，还应承担由此造成甲方的全部损失，全部损失包括但不限于直接损失、预期利益、甲方向第三方支付的违约金、赔偿金以及甲方为索赔支出的律师费、诉讼费、鉴定费、交通差旅费等所有费用。</w:t>
      </w:r>
    </w:p>
    <w:p>
      <w:pPr>
        <w:adjustRightInd w:val="0"/>
        <w:snapToGrid w:val="0"/>
        <w:spacing w:line="380" w:lineRule="exact"/>
        <w:ind w:left="899" w:leftChars="314" w:hanging="240" w:hangingChars="100"/>
        <w:rPr>
          <w:rFonts w:eastAsia="仿宋"/>
          <w:bCs/>
          <w:sz w:val="24"/>
        </w:rPr>
      </w:pPr>
      <w:r>
        <w:rPr>
          <w:rFonts w:hint="eastAsia" w:ascii="宋体" w:hAnsi="宋体" w:cs="宋体"/>
          <w:bCs/>
          <w:sz w:val="24"/>
        </w:rPr>
        <w:t>③</w:t>
      </w:r>
      <w:r>
        <w:rPr>
          <w:rFonts w:eastAsia="仿宋"/>
          <w:bCs/>
          <w:sz w:val="24"/>
        </w:rPr>
        <w:t>在合同履行中，乙方无故要求变更报价（含单价、合价和总价）的，甲方不给予调整，可视情况终止合同，由此造成甲方的实际损失由乙方承担赔偿责任。</w:t>
      </w:r>
    </w:p>
    <w:p>
      <w:pPr>
        <w:adjustRightInd w:val="0"/>
        <w:snapToGrid w:val="0"/>
        <w:spacing w:line="380" w:lineRule="exact"/>
        <w:ind w:left="661" w:leftChars="86" w:hanging="480" w:hangingChars="200"/>
        <w:rPr>
          <w:rFonts w:eastAsia="仿宋"/>
          <w:bCs/>
          <w:sz w:val="24"/>
        </w:rPr>
      </w:pPr>
      <w:r>
        <w:rPr>
          <w:rFonts w:eastAsia="仿宋"/>
          <w:bCs/>
          <w:sz w:val="24"/>
        </w:rPr>
        <w:t>7．</w:t>
      </w:r>
      <w:r>
        <w:rPr>
          <w:rFonts w:hint="eastAsia" w:eastAsia="仿宋"/>
          <w:bCs/>
          <w:sz w:val="24"/>
        </w:rPr>
        <w:t xml:space="preserve"> </w:t>
      </w:r>
      <w:r>
        <w:rPr>
          <w:rFonts w:eastAsia="仿宋"/>
          <w:bCs/>
          <w:sz w:val="24"/>
        </w:rPr>
        <w:t>因乙方责任造成业主、监理对甲方的处罚/支付的违约金，由乙方承担，乙方应在三日内退还甲方，逾期乙方未退还的，甲方有权在工程款中双倍扣除。</w:t>
      </w:r>
    </w:p>
    <w:p>
      <w:pPr>
        <w:adjustRightInd w:val="0"/>
        <w:snapToGrid w:val="0"/>
        <w:spacing w:line="380" w:lineRule="exact"/>
        <w:ind w:left="661" w:leftChars="86" w:hanging="480" w:hangingChars="200"/>
        <w:rPr>
          <w:rFonts w:eastAsia="仿宋"/>
          <w:bCs/>
          <w:sz w:val="24"/>
        </w:rPr>
      </w:pPr>
      <w:r>
        <w:rPr>
          <w:rFonts w:eastAsia="仿宋"/>
          <w:bCs/>
          <w:sz w:val="24"/>
        </w:rPr>
        <w:t>8．</w:t>
      </w:r>
      <w:r>
        <w:rPr>
          <w:rFonts w:hint="eastAsia" w:eastAsia="仿宋"/>
          <w:bCs/>
          <w:sz w:val="24"/>
        </w:rPr>
        <w:t xml:space="preserve"> </w:t>
      </w:r>
      <w:r>
        <w:rPr>
          <w:rFonts w:eastAsia="仿宋"/>
          <w:bCs/>
          <w:sz w:val="24"/>
        </w:rPr>
        <w:t>以上违约金经甲方代表签字后，以书面形式通知乙方，乙方如有异议，应于二日内以书面形式提出意见，逾期视同乙方认可。若乙方不予支付相应违约金，则甲方有权从支付的工程款中直接扣回。</w:t>
      </w:r>
    </w:p>
    <w:p>
      <w:pPr>
        <w:adjustRightInd w:val="0"/>
        <w:snapToGrid w:val="0"/>
        <w:spacing w:line="380" w:lineRule="exact"/>
        <w:ind w:left="719" w:leftChars="114" w:hanging="480" w:hangingChars="200"/>
        <w:rPr>
          <w:rFonts w:eastAsia="仿宋"/>
          <w:bCs/>
          <w:sz w:val="24"/>
        </w:rPr>
      </w:pPr>
      <w:r>
        <w:rPr>
          <w:rFonts w:hint="eastAsia" w:eastAsia="仿宋"/>
          <w:bCs/>
          <w:sz w:val="24"/>
        </w:rPr>
        <w:t xml:space="preserve">9.  </w:t>
      </w:r>
      <w:r>
        <w:rPr>
          <w:rFonts w:eastAsia="仿宋"/>
          <w:bCs/>
          <w:sz w:val="24"/>
        </w:rPr>
        <w:t>乙方逾期提供交竣工资料或其他技术资料的，或提供的竣工资料不符合要求，按下列违约责任执行：</w:t>
      </w:r>
    </w:p>
    <w:p>
      <w:pPr>
        <w:adjustRightInd w:val="0"/>
        <w:snapToGrid w:val="0"/>
        <w:spacing w:line="380" w:lineRule="exact"/>
        <w:ind w:left="659" w:leftChars="314"/>
        <w:rPr>
          <w:rFonts w:eastAsia="仿宋"/>
          <w:bCs/>
          <w:sz w:val="24"/>
        </w:rPr>
      </w:pPr>
      <w:r>
        <w:rPr>
          <w:rFonts w:hint="eastAsia" w:eastAsia="仿宋"/>
          <w:bCs/>
          <w:sz w:val="24"/>
        </w:rPr>
        <w:t>（1）</w:t>
      </w:r>
      <w:r>
        <w:rPr>
          <w:rFonts w:eastAsia="仿宋"/>
          <w:bCs/>
          <w:sz w:val="24"/>
        </w:rPr>
        <w:t>甲方有权停止支付工程款，因停止付款造成的损失由乙方承担；</w:t>
      </w:r>
    </w:p>
    <w:p>
      <w:pPr>
        <w:adjustRightInd w:val="0"/>
        <w:snapToGrid w:val="0"/>
        <w:spacing w:line="380" w:lineRule="exact"/>
        <w:ind w:left="659" w:leftChars="314"/>
        <w:rPr>
          <w:rFonts w:eastAsia="仿宋"/>
          <w:bCs/>
          <w:sz w:val="24"/>
        </w:rPr>
      </w:pPr>
      <w:r>
        <w:rPr>
          <w:rFonts w:hint="eastAsia" w:eastAsia="仿宋"/>
          <w:bCs/>
          <w:sz w:val="24"/>
        </w:rPr>
        <w:t>（2）</w:t>
      </w:r>
      <w:r>
        <w:rPr>
          <w:rFonts w:eastAsia="仿宋"/>
          <w:bCs/>
          <w:sz w:val="24"/>
        </w:rPr>
        <w:t>同时甲方有权自行或委托第三方完成该工作，全部费用由乙方承担。</w:t>
      </w:r>
    </w:p>
    <w:p>
      <w:pPr>
        <w:adjustRightInd w:val="0"/>
        <w:snapToGrid w:val="0"/>
        <w:spacing w:after="156" w:afterLines="50" w:line="380" w:lineRule="exact"/>
        <w:ind w:left="661" w:leftChars="86" w:hanging="480" w:hangingChars="200"/>
        <w:rPr>
          <w:rFonts w:eastAsia="仿宋"/>
          <w:bCs/>
          <w:sz w:val="24"/>
        </w:rPr>
      </w:pPr>
      <w:r>
        <w:rPr>
          <w:rFonts w:hint="eastAsia" w:eastAsia="仿宋"/>
          <w:bCs/>
          <w:sz w:val="24"/>
        </w:rPr>
        <w:t>10</w:t>
      </w:r>
      <w:r>
        <w:rPr>
          <w:rFonts w:eastAsia="仿宋"/>
          <w:bCs/>
          <w:sz w:val="24"/>
        </w:rPr>
        <w:t>．</w:t>
      </w:r>
      <w:r>
        <w:rPr>
          <w:rFonts w:hint="eastAsia" w:eastAsia="仿宋"/>
          <w:bCs/>
          <w:sz w:val="24"/>
        </w:rPr>
        <w:t xml:space="preserve"> </w:t>
      </w:r>
      <w:r>
        <w:rPr>
          <w:rFonts w:eastAsia="仿宋"/>
          <w:bCs/>
          <w:sz w:val="24"/>
        </w:rPr>
        <w:t>以上违约条款同时存在或冲突的按照最高者执行。</w:t>
      </w:r>
    </w:p>
    <w:p>
      <w:pPr>
        <w:adjustRightInd w:val="0"/>
        <w:snapToGrid w:val="0"/>
        <w:spacing w:after="156" w:afterLines="50" w:line="400" w:lineRule="exact"/>
        <w:outlineLvl w:val="0"/>
        <w:rPr>
          <w:rFonts w:ascii="仿宋" w:hAnsi="仿宋" w:eastAsia="仿宋" w:cs="仿宋"/>
          <w:b/>
          <w:sz w:val="28"/>
          <w:szCs w:val="28"/>
        </w:rPr>
      </w:pPr>
      <w:bookmarkStart w:id="17" w:name="_Toc18303"/>
      <w:r>
        <w:rPr>
          <w:rFonts w:hint="eastAsia" w:ascii="仿宋" w:hAnsi="仿宋" w:eastAsia="仿宋" w:cs="仿宋"/>
          <w:b/>
          <w:sz w:val="28"/>
          <w:szCs w:val="28"/>
        </w:rPr>
        <w:t>十八、</w:t>
      </w:r>
      <w:r>
        <w:rPr>
          <w:rFonts w:ascii="仿宋" w:hAnsi="仿宋" w:eastAsia="仿宋" w:cs="仿宋"/>
          <w:b/>
          <w:sz w:val="28"/>
          <w:szCs w:val="28"/>
        </w:rPr>
        <w:t>安全文明施工与职业健康</w:t>
      </w:r>
      <w:bookmarkEnd w:id="17"/>
    </w:p>
    <w:p>
      <w:pPr>
        <w:adjustRightInd w:val="0"/>
        <w:snapToGrid w:val="0"/>
        <w:spacing w:after="156" w:afterLines="50" w:line="400" w:lineRule="exact"/>
        <w:ind w:firstLine="480" w:firstLineChars="200"/>
        <w:rPr>
          <w:rFonts w:eastAsia="仿宋"/>
          <w:bCs/>
          <w:sz w:val="24"/>
        </w:rPr>
      </w:pPr>
      <w:r>
        <w:rPr>
          <w:rFonts w:eastAsia="仿宋"/>
          <w:bCs/>
          <w:sz w:val="24"/>
        </w:rPr>
        <w:t>详见附件</w:t>
      </w:r>
      <w:r>
        <w:rPr>
          <w:rFonts w:hint="eastAsia" w:eastAsia="仿宋"/>
          <w:bCs/>
          <w:sz w:val="24"/>
        </w:rPr>
        <w:t>4</w:t>
      </w:r>
      <w:r>
        <w:rPr>
          <w:rFonts w:eastAsia="仿宋"/>
          <w:bCs/>
          <w:sz w:val="24"/>
        </w:rPr>
        <w:t>：</w:t>
      </w:r>
      <w:r>
        <w:rPr>
          <w:rFonts w:hint="eastAsia" w:eastAsia="仿宋"/>
          <w:bCs/>
          <w:sz w:val="24"/>
        </w:rPr>
        <w:t>《</w:t>
      </w:r>
      <w:r>
        <w:rPr>
          <w:rFonts w:eastAsia="仿宋"/>
          <w:bCs/>
          <w:sz w:val="24"/>
        </w:rPr>
        <w:t>安全文明生产协议书之规定</w:t>
      </w:r>
      <w:r>
        <w:rPr>
          <w:rFonts w:hint="eastAsia" w:eastAsia="仿宋"/>
          <w:bCs/>
          <w:sz w:val="24"/>
        </w:rPr>
        <w:t>》</w:t>
      </w:r>
      <w:r>
        <w:rPr>
          <w:rFonts w:eastAsia="仿宋"/>
          <w:bCs/>
          <w:sz w:val="24"/>
        </w:rPr>
        <w:t>。</w:t>
      </w:r>
    </w:p>
    <w:p>
      <w:pPr>
        <w:adjustRightInd w:val="0"/>
        <w:snapToGrid w:val="0"/>
        <w:spacing w:after="156" w:afterLines="50" w:line="400" w:lineRule="exact"/>
        <w:outlineLvl w:val="0"/>
        <w:rPr>
          <w:rFonts w:ascii="仿宋" w:hAnsi="仿宋" w:eastAsia="仿宋" w:cs="仿宋"/>
          <w:b/>
          <w:sz w:val="28"/>
          <w:szCs w:val="28"/>
        </w:rPr>
      </w:pPr>
      <w:bookmarkStart w:id="18" w:name="_Toc27322"/>
      <w:r>
        <w:rPr>
          <w:rFonts w:hint="eastAsia" w:ascii="仿宋" w:hAnsi="仿宋" w:eastAsia="仿宋" w:cs="仿宋"/>
          <w:b/>
          <w:sz w:val="28"/>
          <w:szCs w:val="28"/>
        </w:rPr>
        <w:t>十九、</w:t>
      </w:r>
      <w:r>
        <w:rPr>
          <w:rFonts w:ascii="仿宋" w:hAnsi="仿宋" w:eastAsia="仿宋" w:cs="仿宋"/>
          <w:b/>
          <w:sz w:val="28"/>
          <w:szCs w:val="28"/>
        </w:rPr>
        <w:t>不可抗力</w:t>
      </w:r>
      <w:bookmarkEnd w:id="18"/>
    </w:p>
    <w:p>
      <w:pPr>
        <w:adjustRightInd w:val="0"/>
        <w:snapToGrid w:val="0"/>
        <w:spacing w:line="380" w:lineRule="exact"/>
        <w:ind w:left="421" w:leftChars="86" w:hanging="240" w:hangingChars="100"/>
        <w:rPr>
          <w:rFonts w:eastAsia="仿宋"/>
          <w:bCs/>
          <w:sz w:val="24"/>
        </w:rPr>
      </w:pPr>
      <w:r>
        <w:rPr>
          <w:rFonts w:hint="eastAsia" w:eastAsia="仿宋"/>
          <w:bCs/>
          <w:sz w:val="24"/>
        </w:rPr>
        <w:t xml:space="preserve">1. </w:t>
      </w:r>
      <w:r>
        <w:rPr>
          <w:rFonts w:eastAsia="仿宋"/>
          <w:bCs/>
          <w:sz w:val="24"/>
        </w:rPr>
        <w:t>除双方约定外，不可抗力是指在签订合同时不可预见，且在合同履行过程中不可避免且不能克服的自然灾害和社会性突发事件，如地震、海啸、瘟疫、骚乱、戒严、暴动、战争等。</w:t>
      </w:r>
    </w:p>
    <w:p>
      <w:pPr>
        <w:adjustRightInd w:val="0"/>
        <w:snapToGrid w:val="0"/>
        <w:spacing w:line="380" w:lineRule="exact"/>
        <w:ind w:left="421" w:leftChars="86" w:hanging="240" w:hangingChars="100"/>
        <w:rPr>
          <w:rFonts w:eastAsia="仿宋"/>
          <w:bCs/>
          <w:sz w:val="24"/>
        </w:rPr>
      </w:pPr>
      <w:r>
        <w:rPr>
          <w:rFonts w:hint="eastAsia" w:eastAsia="仿宋"/>
          <w:bCs/>
          <w:sz w:val="24"/>
        </w:rPr>
        <w:t xml:space="preserve">2. </w:t>
      </w:r>
      <w:r>
        <w:rPr>
          <w:rFonts w:eastAsia="仿宋"/>
          <w:bCs/>
          <w:sz w:val="24"/>
        </w:rPr>
        <w:t>因不可抗力事件导致的费用及延误的工期由双方按以下方法分别承担：</w:t>
      </w:r>
    </w:p>
    <w:p>
      <w:pPr>
        <w:adjustRightInd w:val="0"/>
        <w:snapToGrid w:val="0"/>
        <w:spacing w:line="380" w:lineRule="exact"/>
        <w:ind w:left="719" w:leftChars="228" w:hanging="240" w:hangingChars="100"/>
        <w:rPr>
          <w:rFonts w:eastAsia="仿宋"/>
          <w:bCs/>
          <w:sz w:val="24"/>
        </w:rPr>
      </w:pPr>
      <w:r>
        <w:rPr>
          <w:rFonts w:hint="eastAsia" w:eastAsia="仿宋"/>
          <w:bCs/>
          <w:sz w:val="24"/>
        </w:rPr>
        <w:t>①</w:t>
      </w:r>
      <w:r>
        <w:rPr>
          <w:rFonts w:eastAsia="仿宋"/>
          <w:bCs/>
          <w:sz w:val="24"/>
        </w:rPr>
        <w:t>甲方、乙方损害、损失及人员伤亡各自负责，并各自承担相应费用；</w:t>
      </w:r>
    </w:p>
    <w:p>
      <w:pPr>
        <w:adjustRightInd w:val="0"/>
        <w:snapToGrid w:val="0"/>
        <w:spacing w:line="380" w:lineRule="exact"/>
        <w:ind w:left="719" w:leftChars="228" w:hanging="240" w:hangingChars="100"/>
        <w:rPr>
          <w:rFonts w:eastAsia="仿宋"/>
          <w:bCs/>
          <w:sz w:val="24"/>
        </w:rPr>
      </w:pPr>
      <w:r>
        <w:rPr>
          <w:rFonts w:hint="eastAsia" w:eastAsia="仿宋"/>
          <w:bCs/>
          <w:sz w:val="24"/>
        </w:rPr>
        <w:t>②</w:t>
      </w:r>
      <w:r>
        <w:rPr>
          <w:rFonts w:eastAsia="仿宋"/>
          <w:bCs/>
          <w:sz w:val="24"/>
        </w:rPr>
        <w:t>停工期间，乙方应留在施工场地的必要的管理人员及保卫人员的费用由乙方承担；</w:t>
      </w:r>
    </w:p>
    <w:p>
      <w:pPr>
        <w:adjustRightInd w:val="0"/>
        <w:snapToGrid w:val="0"/>
        <w:spacing w:after="156" w:afterLines="50" w:line="380" w:lineRule="exact"/>
        <w:ind w:left="719" w:leftChars="228" w:hanging="240" w:hangingChars="100"/>
        <w:rPr>
          <w:rFonts w:eastAsia="仿宋"/>
          <w:bCs/>
          <w:sz w:val="24"/>
        </w:rPr>
      </w:pPr>
      <w:r>
        <w:rPr>
          <w:rFonts w:hint="eastAsia" w:eastAsia="仿宋"/>
          <w:bCs/>
          <w:sz w:val="24"/>
        </w:rPr>
        <w:t>③</w:t>
      </w:r>
      <w:r>
        <w:rPr>
          <w:rFonts w:eastAsia="仿宋"/>
          <w:bCs/>
          <w:sz w:val="24"/>
        </w:rPr>
        <w:t>延误的工期相应顺延。</w:t>
      </w:r>
    </w:p>
    <w:p>
      <w:pPr>
        <w:adjustRightInd w:val="0"/>
        <w:snapToGrid w:val="0"/>
        <w:spacing w:after="156" w:afterLines="50" w:line="400" w:lineRule="exact"/>
        <w:outlineLvl w:val="0"/>
        <w:rPr>
          <w:rFonts w:ascii="仿宋" w:hAnsi="仿宋" w:eastAsia="仿宋" w:cs="仿宋"/>
          <w:b/>
          <w:sz w:val="28"/>
          <w:szCs w:val="28"/>
        </w:rPr>
      </w:pPr>
      <w:bookmarkStart w:id="19" w:name="_Toc28097"/>
      <w:r>
        <w:rPr>
          <w:rFonts w:hint="eastAsia" w:ascii="仿宋" w:hAnsi="仿宋" w:eastAsia="仿宋" w:cs="仿宋"/>
          <w:b/>
          <w:sz w:val="28"/>
          <w:szCs w:val="28"/>
        </w:rPr>
        <w:t>二十、</w:t>
      </w:r>
      <w:r>
        <w:rPr>
          <w:rFonts w:ascii="仿宋" w:hAnsi="仿宋" w:eastAsia="仿宋" w:cs="仿宋"/>
          <w:b/>
          <w:sz w:val="28"/>
          <w:szCs w:val="28"/>
        </w:rPr>
        <w:t>双方约定的送达地址</w:t>
      </w:r>
      <w:bookmarkEnd w:id="19"/>
    </w:p>
    <w:p>
      <w:pPr>
        <w:adjustRightInd w:val="0"/>
        <w:snapToGrid w:val="0"/>
        <w:spacing w:line="380" w:lineRule="exact"/>
        <w:ind w:firstLine="240" w:firstLineChars="100"/>
        <w:rPr>
          <w:rFonts w:eastAsia="仿宋"/>
          <w:bCs/>
          <w:sz w:val="24"/>
        </w:rPr>
      </w:pPr>
      <w:r>
        <w:rPr>
          <w:rFonts w:eastAsia="仿宋"/>
          <w:bCs/>
          <w:sz w:val="24"/>
        </w:rPr>
        <w:t>1. 甲方送达地址：另行书面告知；</w:t>
      </w:r>
    </w:p>
    <w:p>
      <w:pPr>
        <w:adjustRightInd w:val="0"/>
        <w:snapToGrid w:val="0"/>
        <w:spacing w:line="380" w:lineRule="exact"/>
        <w:ind w:firstLine="240" w:firstLineChars="100"/>
        <w:rPr>
          <w:rFonts w:eastAsia="仿宋"/>
          <w:bCs/>
          <w:sz w:val="24"/>
        </w:rPr>
      </w:pPr>
      <w:r>
        <w:rPr>
          <w:rFonts w:eastAsia="仿宋"/>
          <w:bCs/>
          <w:sz w:val="24"/>
        </w:rPr>
        <w:t>2. 乙方送达地址：</w:t>
      </w:r>
    </w:p>
    <w:p>
      <w:pPr>
        <w:adjustRightInd w:val="0"/>
        <w:snapToGrid w:val="0"/>
        <w:spacing w:line="380" w:lineRule="exact"/>
        <w:ind w:left="420" w:firstLine="240" w:firstLineChars="100"/>
        <w:rPr>
          <w:rFonts w:eastAsia="仿宋"/>
          <w:bCs/>
          <w:sz w:val="24"/>
        </w:rPr>
      </w:pPr>
      <w:r>
        <w:rPr>
          <w:rFonts w:eastAsia="仿宋"/>
          <w:bCs/>
          <w:sz w:val="24"/>
        </w:rPr>
        <w:t>乙方联系人：</w:t>
      </w:r>
    </w:p>
    <w:p>
      <w:pPr>
        <w:adjustRightInd w:val="0"/>
        <w:snapToGrid w:val="0"/>
        <w:spacing w:line="380" w:lineRule="exact"/>
        <w:ind w:left="420" w:firstLine="240" w:firstLineChars="100"/>
        <w:rPr>
          <w:rFonts w:eastAsia="仿宋"/>
          <w:bCs/>
          <w:sz w:val="24"/>
        </w:rPr>
      </w:pPr>
      <w:r>
        <w:rPr>
          <w:rFonts w:eastAsia="仿宋"/>
          <w:bCs/>
          <w:sz w:val="24"/>
        </w:rPr>
        <w:t>电子邮箱：</w:t>
      </w:r>
    </w:p>
    <w:p>
      <w:pPr>
        <w:adjustRightInd w:val="0"/>
        <w:snapToGrid w:val="0"/>
        <w:spacing w:line="380" w:lineRule="exact"/>
        <w:ind w:left="420" w:firstLine="240" w:firstLineChars="100"/>
        <w:rPr>
          <w:rFonts w:eastAsia="仿宋"/>
          <w:bCs/>
          <w:sz w:val="24"/>
        </w:rPr>
      </w:pPr>
      <w:r>
        <w:rPr>
          <w:rFonts w:eastAsia="仿宋"/>
          <w:bCs/>
          <w:sz w:val="24"/>
        </w:rPr>
        <w:t xml:space="preserve">邮寄地址：   </w:t>
      </w:r>
    </w:p>
    <w:p>
      <w:pPr>
        <w:adjustRightInd w:val="0"/>
        <w:snapToGrid w:val="0"/>
        <w:spacing w:line="380" w:lineRule="exact"/>
        <w:ind w:left="479" w:leftChars="114" w:hanging="240" w:hangingChars="100"/>
        <w:rPr>
          <w:rFonts w:eastAsia="仿宋"/>
          <w:bCs/>
          <w:sz w:val="24"/>
        </w:rPr>
      </w:pPr>
      <w:r>
        <w:rPr>
          <w:rFonts w:eastAsia="仿宋"/>
          <w:bCs/>
          <w:sz w:val="24"/>
        </w:rPr>
        <w:t>3.乙方与甲方均保证本合同双方联系方式是真实有效的，并以该联系方式及地址作为双方书面联系之通讯地址，如有变更，应及时书面通知对方，否则仍视本合同所书之地址作为联系地址。</w:t>
      </w:r>
    </w:p>
    <w:p>
      <w:pPr>
        <w:adjustRightInd w:val="0"/>
        <w:snapToGrid w:val="0"/>
        <w:spacing w:line="380" w:lineRule="exact"/>
        <w:ind w:left="479" w:leftChars="114" w:hanging="240" w:hangingChars="100"/>
        <w:rPr>
          <w:rFonts w:eastAsia="仿宋"/>
          <w:bCs/>
          <w:sz w:val="24"/>
        </w:rPr>
      </w:pPr>
      <w:r>
        <w:rPr>
          <w:rFonts w:eastAsia="仿宋"/>
          <w:bCs/>
          <w:sz w:val="24"/>
        </w:rPr>
        <w:t>4.双方因本合同履行相关的文件、通知等信息，一方向另一方投寄邮件时，自投邮之日起的第5日即视为送达；EMS特快专递自投邮之日起的第3日即视为送达；电子短信（含电子邮箱、手机短信）送达的自短信发送设备显示的成功发送之日起视为送达。</w:t>
      </w:r>
    </w:p>
    <w:p>
      <w:pPr>
        <w:adjustRightInd w:val="0"/>
        <w:snapToGrid w:val="0"/>
        <w:spacing w:after="156" w:afterLines="50" w:line="380" w:lineRule="exact"/>
        <w:ind w:left="479" w:leftChars="114" w:hanging="240" w:hangingChars="100"/>
        <w:rPr>
          <w:rFonts w:eastAsia="仿宋"/>
          <w:bCs/>
          <w:sz w:val="24"/>
        </w:rPr>
      </w:pPr>
      <w:r>
        <w:rPr>
          <w:rFonts w:eastAsia="仿宋"/>
          <w:bCs/>
          <w:sz w:val="24"/>
        </w:rPr>
        <w:t>5.如因合同产生争议提起诉讼的，上述地址亦可作为法院、仲裁机关送达司法文书的送达地址。</w:t>
      </w:r>
    </w:p>
    <w:p>
      <w:pPr>
        <w:adjustRightInd w:val="0"/>
        <w:snapToGrid w:val="0"/>
        <w:spacing w:after="156" w:afterLines="50" w:line="400" w:lineRule="exact"/>
        <w:outlineLvl w:val="0"/>
        <w:rPr>
          <w:rFonts w:ascii="仿宋" w:hAnsi="仿宋" w:eastAsia="仿宋" w:cs="仿宋"/>
          <w:b/>
          <w:sz w:val="28"/>
          <w:szCs w:val="28"/>
        </w:rPr>
      </w:pPr>
      <w:bookmarkStart w:id="20" w:name="_Toc32376"/>
      <w:r>
        <w:rPr>
          <w:rFonts w:hint="eastAsia" w:ascii="仿宋" w:hAnsi="仿宋" w:eastAsia="仿宋" w:cs="仿宋"/>
          <w:b/>
          <w:sz w:val="28"/>
          <w:szCs w:val="28"/>
        </w:rPr>
        <w:t>二十一、</w:t>
      </w:r>
      <w:r>
        <w:rPr>
          <w:rFonts w:ascii="仿宋" w:hAnsi="仿宋" w:eastAsia="仿宋" w:cs="仿宋"/>
          <w:b/>
          <w:sz w:val="28"/>
          <w:szCs w:val="28"/>
        </w:rPr>
        <w:t>合同生效及其他</w:t>
      </w:r>
      <w:bookmarkEnd w:id="20"/>
    </w:p>
    <w:p>
      <w:pPr>
        <w:adjustRightInd w:val="0"/>
        <w:snapToGrid w:val="0"/>
        <w:spacing w:line="380" w:lineRule="exact"/>
        <w:ind w:left="479" w:leftChars="114" w:hanging="240" w:hangingChars="100"/>
        <w:rPr>
          <w:rFonts w:eastAsia="仿宋"/>
          <w:bCs/>
          <w:sz w:val="24"/>
        </w:rPr>
      </w:pPr>
      <w:r>
        <w:rPr>
          <w:rFonts w:eastAsia="仿宋"/>
          <w:bCs/>
          <w:sz w:val="24"/>
        </w:rPr>
        <w:t>1本合同生效条件：本合同自双方代表签字、加盖合同专用章或公章之日起生效。</w:t>
      </w:r>
    </w:p>
    <w:p>
      <w:pPr>
        <w:adjustRightInd w:val="0"/>
        <w:snapToGrid w:val="0"/>
        <w:spacing w:after="156" w:afterLines="50" w:line="380" w:lineRule="exact"/>
        <w:ind w:left="479" w:leftChars="114" w:hanging="240" w:hangingChars="100"/>
        <w:rPr>
          <w:rFonts w:eastAsia="仿宋"/>
          <w:bCs/>
          <w:sz w:val="24"/>
        </w:rPr>
      </w:pPr>
      <w:r>
        <w:rPr>
          <w:rFonts w:eastAsia="仿宋"/>
          <w:bCs/>
          <w:sz w:val="24"/>
        </w:rPr>
        <w:t>2本合同一式四份，甲乙双方各执二份。</w:t>
      </w:r>
    </w:p>
    <w:p>
      <w:pPr>
        <w:adjustRightInd w:val="0"/>
        <w:snapToGrid w:val="0"/>
        <w:spacing w:after="156" w:afterLines="50" w:line="400" w:lineRule="exact"/>
        <w:outlineLvl w:val="0"/>
        <w:rPr>
          <w:rFonts w:ascii="仿宋" w:hAnsi="仿宋" w:eastAsia="仿宋" w:cs="仿宋"/>
          <w:b/>
          <w:sz w:val="28"/>
          <w:szCs w:val="28"/>
        </w:rPr>
      </w:pPr>
      <w:bookmarkStart w:id="21" w:name="_Toc22792"/>
      <w:bookmarkStart w:id="22" w:name="_Toc7972"/>
      <w:r>
        <w:rPr>
          <w:rFonts w:hint="eastAsia" w:ascii="仿宋" w:hAnsi="仿宋" w:eastAsia="仿宋" w:cs="仿宋"/>
          <w:b/>
          <w:sz w:val="28"/>
          <w:szCs w:val="28"/>
        </w:rPr>
        <w:t>二十二、</w:t>
      </w:r>
      <w:r>
        <w:rPr>
          <w:rFonts w:ascii="仿宋" w:hAnsi="仿宋" w:eastAsia="仿宋" w:cs="仿宋"/>
          <w:b/>
          <w:sz w:val="28"/>
          <w:szCs w:val="28"/>
        </w:rPr>
        <w:t>争议解决</w:t>
      </w:r>
      <w:bookmarkEnd w:id="21"/>
      <w:bookmarkEnd w:id="22"/>
    </w:p>
    <w:p>
      <w:pPr>
        <w:adjustRightInd w:val="0"/>
        <w:snapToGrid w:val="0"/>
        <w:spacing w:after="156" w:afterLines="50" w:line="400" w:lineRule="exact"/>
        <w:ind w:firstLine="480" w:firstLineChars="200"/>
        <w:rPr>
          <w:rFonts w:eastAsiaTheme="minorEastAsia"/>
          <w:bCs/>
          <w:sz w:val="24"/>
        </w:rPr>
      </w:pPr>
      <w:bookmarkStart w:id="23" w:name="_Toc14671"/>
      <w:r>
        <w:rPr>
          <w:rFonts w:eastAsia="仿宋"/>
          <w:bCs/>
          <w:sz w:val="24"/>
        </w:rPr>
        <w:t>凡因本合同引起的或与本合同有关的任何争议，均应提交上海国际经济贸易仲裁委员会/上海国际仲裁中心进行仲裁。</w:t>
      </w:r>
    </w:p>
    <w:p>
      <w:pPr>
        <w:adjustRightInd w:val="0"/>
        <w:snapToGrid w:val="0"/>
        <w:spacing w:after="156" w:afterLines="50" w:line="400" w:lineRule="exact"/>
        <w:outlineLvl w:val="0"/>
        <w:rPr>
          <w:rFonts w:ascii="仿宋" w:hAnsi="仿宋" w:eastAsia="仿宋" w:cs="仿宋"/>
          <w:b/>
          <w:sz w:val="28"/>
          <w:szCs w:val="28"/>
        </w:rPr>
      </w:pPr>
      <w:bookmarkStart w:id="24" w:name="_Toc9243"/>
      <w:r>
        <w:rPr>
          <w:rFonts w:hint="eastAsia" w:ascii="仿宋" w:hAnsi="仿宋" w:eastAsia="仿宋" w:cs="仿宋"/>
          <w:b/>
          <w:sz w:val="28"/>
          <w:szCs w:val="28"/>
        </w:rPr>
        <w:t>二十三、</w:t>
      </w:r>
      <w:r>
        <w:rPr>
          <w:rFonts w:ascii="仿宋" w:hAnsi="仿宋" w:eastAsia="仿宋" w:cs="仿宋"/>
          <w:b/>
          <w:sz w:val="28"/>
          <w:szCs w:val="28"/>
        </w:rPr>
        <w:t>组成分包合同的文件及解释顺序</w:t>
      </w:r>
      <w:bookmarkEnd w:id="23"/>
      <w:bookmarkEnd w:id="24"/>
    </w:p>
    <w:p>
      <w:pPr>
        <w:adjustRightInd w:val="0"/>
        <w:snapToGrid w:val="0"/>
        <w:spacing w:line="380" w:lineRule="exact"/>
        <w:ind w:firstLine="240" w:firstLineChars="100"/>
        <w:rPr>
          <w:rFonts w:eastAsia="仿宋"/>
          <w:bCs/>
          <w:sz w:val="24"/>
        </w:rPr>
      </w:pPr>
      <w:r>
        <w:rPr>
          <w:rFonts w:eastAsia="仿宋"/>
          <w:bCs/>
          <w:sz w:val="24"/>
        </w:rPr>
        <w:t>1．分包合同；</w:t>
      </w:r>
    </w:p>
    <w:p>
      <w:pPr>
        <w:adjustRightInd w:val="0"/>
        <w:snapToGrid w:val="0"/>
        <w:spacing w:line="380" w:lineRule="exact"/>
        <w:ind w:firstLine="240" w:firstLineChars="100"/>
        <w:rPr>
          <w:rFonts w:eastAsia="仿宋"/>
          <w:bCs/>
          <w:sz w:val="24"/>
        </w:rPr>
      </w:pPr>
      <w:r>
        <w:rPr>
          <w:rFonts w:eastAsia="仿宋"/>
          <w:bCs/>
          <w:sz w:val="24"/>
        </w:rPr>
        <w:t>2．工程施工图；</w:t>
      </w:r>
    </w:p>
    <w:p>
      <w:pPr>
        <w:adjustRightInd w:val="0"/>
        <w:snapToGrid w:val="0"/>
        <w:spacing w:line="380" w:lineRule="exact"/>
        <w:ind w:firstLine="240" w:firstLineChars="100"/>
        <w:rPr>
          <w:rFonts w:eastAsia="仿宋"/>
          <w:bCs/>
          <w:sz w:val="24"/>
        </w:rPr>
      </w:pPr>
      <w:r>
        <w:rPr>
          <w:rFonts w:eastAsia="仿宋"/>
          <w:bCs/>
          <w:sz w:val="24"/>
        </w:rPr>
        <w:t>3．招标文件；</w:t>
      </w:r>
    </w:p>
    <w:p>
      <w:pPr>
        <w:adjustRightInd w:val="0"/>
        <w:snapToGrid w:val="0"/>
        <w:spacing w:line="380" w:lineRule="exact"/>
        <w:ind w:firstLine="240" w:firstLineChars="100"/>
        <w:rPr>
          <w:rFonts w:eastAsia="仿宋"/>
          <w:bCs/>
          <w:sz w:val="24"/>
        </w:rPr>
      </w:pPr>
      <w:r>
        <w:rPr>
          <w:rFonts w:eastAsia="仿宋"/>
          <w:bCs/>
          <w:sz w:val="24"/>
        </w:rPr>
        <w:t>4．投标书；</w:t>
      </w:r>
    </w:p>
    <w:p>
      <w:pPr>
        <w:adjustRightInd w:val="0"/>
        <w:snapToGrid w:val="0"/>
        <w:spacing w:line="380" w:lineRule="exact"/>
        <w:ind w:firstLine="240" w:firstLineChars="100"/>
        <w:rPr>
          <w:rFonts w:eastAsia="仿宋"/>
          <w:bCs/>
          <w:sz w:val="24"/>
        </w:rPr>
      </w:pPr>
      <w:r>
        <w:rPr>
          <w:rFonts w:eastAsia="仿宋"/>
          <w:bCs/>
          <w:sz w:val="24"/>
        </w:rPr>
        <w:t>5．现场变更书；</w:t>
      </w:r>
    </w:p>
    <w:p>
      <w:pPr>
        <w:adjustRightInd w:val="0"/>
        <w:snapToGrid w:val="0"/>
        <w:spacing w:line="380" w:lineRule="exact"/>
        <w:ind w:left="719" w:leftChars="114" w:hanging="480" w:hangingChars="200"/>
        <w:rPr>
          <w:rFonts w:eastAsia="仿宋"/>
          <w:bCs/>
          <w:sz w:val="24"/>
        </w:rPr>
      </w:pPr>
      <w:r>
        <w:rPr>
          <w:rFonts w:eastAsia="仿宋"/>
          <w:bCs/>
          <w:sz w:val="24"/>
        </w:rPr>
        <w:t>6．甲方与业主签订的总承包合同（甲乙双方确认：乙方在投标前已收到一份甲方与业主方的总承包合同复印件。并确认甲方与业主方总承包合同约定的付款条件、质量保证条款违约处罚条款、技术协议均适用于本分包合同的履行对乙方具有约束力，乙方承诺不持异议的全部履行）；</w:t>
      </w:r>
    </w:p>
    <w:p>
      <w:pPr>
        <w:adjustRightInd w:val="0"/>
        <w:snapToGrid w:val="0"/>
        <w:spacing w:line="380" w:lineRule="exact"/>
        <w:ind w:left="719" w:leftChars="114" w:hanging="480" w:hangingChars="200"/>
        <w:rPr>
          <w:rFonts w:eastAsia="仿宋"/>
          <w:bCs/>
          <w:sz w:val="24"/>
        </w:rPr>
      </w:pPr>
      <w:r>
        <w:rPr>
          <w:rFonts w:eastAsia="仿宋"/>
          <w:bCs/>
          <w:sz w:val="24"/>
        </w:rPr>
        <w:t>7．组成合同的其他部分。双方有关工程的洽商、变更等书面协议或文件视为本合同不可分割的组成部分。</w:t>
      </w:r>
    </w:p>
    <w:p>
      <w:pPr>
        <w:adjustRightInd w:val="0"/>
        <w:snapToGrid w:val="0"/>
        <w:spacing w:line="380" w:lineRule="exact"/>
        <w:ind w:firstLine="240" w:firstLineChars="100"/>
        <w:rPr>
          <w:rFonts w:eastAsia="仿宋"/>
          <w:bCs/>
          <w:sz w:val="24"/>
        </w:rPr>
      </w:pPr>
      <w:r>
        <w:rPr>
          <w:rFonts w:eastAsia="仿宋"/>
          <w:bCs/>
          <w:sz w:val="24"/>
        </w:rPr>
        <w:t>8．下列附件是本合同的组成文件，包括：</w:t>
      </w:r>
    </w:p>
    <w:p>
      <w:pPr>
        <w:adjustRightInd w:val="0"/>
        <w:snapToGrid w:val="0"/>
        <w:spacing w:line="380" w:lineRule="exact"/>
        <w:ind w:firstLine="720" w:firstLineChars="300"/>
        <w:rPr>
          <w:rFonts w:eastAsia="仿宋"/>
          <w:bCs/>
          <w:sz w:val="24"/>
        </w:rPr>
      </w:pPr>
      <w:r>
        <w:rPr>
          <w:rFonts w:eastAsia="仿宋"/>
          <w:bCs/>
          <w:sz w:val="24"/>
        </w:rPr>
        <w:t>附件1：工程施工图纸清单；</w:t>
      </w:r>
    </w:p>
    <w:p>
      <w:pPr>
        <w:adjustRightInd w:val="0"/>
        <w:snapToGrid w:val="0"/>
        <w:spacing w:line="380" w:lineRule="exact"/>
        <w:ind w:firstLine="720" w:firstLineChars="300"/>
        <w:rPr>
          <w:rFonts w:eastAsia="仿宋"/>
          <w:bCs/>
          <w:sz w:val="24"/>
        </w:rPr>
      </w:pPr>
      <w:r>
        <w:rPr>
          <w:rFonts w:eastAsia="仿宋"/>
          <w:bCs/>
          <w:sz w:val="24"/>
        </w:rPr>
        <w:t>附件2：工程量清单表（签字版）；</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3</w:t>
      </w:r>
      <w:r>
        <w:rPr>
          <w:rFonts w:eastAsia="仿宋"/>
          <w:bCs/>
          <w:sz w:val="24"/>
        </w:rPr>
        <w:t>：安全文明生产协议书；</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4</w:t>
      </w:r>
      <w:r>
        <w:rPr>
          <w:rFonts w:eastAsia="仿宋"/>
          <w:bCs/>
          <w:sz w:val="24"/>
        </w:rPr>
        <w:t>：工程质量保修书；</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5</w:t>
      </w:r>
      <w:r>
        <w:rPr>
          <w:rFonts w:eastAsia="仿宋"/>
          <w:bCs/>
          <w:sz w:val="24"/>
        </w:rPr>
        <w:t>：农民工工资支付承诺书；</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6</w:t>
      </w:r>
      <w:r>
        <w:rPr>
          <w:rFonts w:eastAsia="仿宋"/>
          <w:bCs/>
          <w:sz w:val="24"/>
        </w:rPr>
        <w:t>：分包单位竣工结算申请表</w:t>
      </w:r>
      <w:r>
        <w:rPr>
          <w:rFonts w:hint="eastAsia" w:eastAsia="仿宋"/>
          <w:bCs/>
          <w:sz w:val="24"/>
        </w:rPr>
        <w:t>；</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7</w:t>
      </w:r>
      <w:r>
        <w:rPr>
          <w:rFonts w:eastAsia="仿宋"/>
          <w:bCs/>
          <w:sz w:val="24"/>
        </w:rPr>
        <w:t>：分包单位竣工结算条件会签表</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8</w:t>
      </w:r>
      <w:r>
        <w:rPr>
          <w:rFonts w:eastAsia="仿宋"/>
          <w:bCs/>
          <w:sz w:val="24"/>
        </w:rPr>
        <w:t>：诚信合作与公平竞争协议；</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9</w:t>
      </w:r>
      <w:r>
        <w:rPr>
          <w:rFonts w:eastAsia="仿宋"/>
          <w:bCs/>
          <w:sz w:val="24"/>
        </w:rPr>
        <w:t>：保密协议；</w:t>
      </w:r>
    </w:p>
    <w:p>
      <w:pPr>
        <w:adjustRightInd w:val="0"/>
        <w:snapToGrid w:val="0"/>
        <w:spacing w:line="380" w:lineRule="exact"/>
        <w:ind w:firstLine="720" w:firstLineChars="300"/>
        <w:rPr>
          <w:rFonts w:eastAsia="仿宋"/>
          <w:bCs/>
          <w:sz w:val="24"/>
        </w:rPr>
      </w:pPr>
      <w:r>
        <w:rPr>
          <w:rFonts w:eastAsia="仿宋"/>
          <w:bCs/>
          <w:sz w:val="24"/>
        </w:rPr>
        <w:t>附件</w:t>
      </w:r>
      <w:r>
        <w:rPr>
          <w:rFonts w:hint="eastAsia" w:eastAsia="仿宋"/>
          <w:bCs/>
          <w:sz w:val="24"/>
        </w:rPr>
        <w:t>10</w:t>
      </w:r>
      <w:r>
        <w:rPr>
          <w:rFonts w:eastAsia="仿宋"/>
          <w:bCs/>
          <w:sz w:val="24"/>
        </w:rPr>
        <w:t>：履约保函；</w:t>
      </w:r>
    </w:p>
    <w:p>
      <w:pPr>
        <w:adjustRightInd w:val="0"/>
        <w:snapToGrid w:val="0"/>
        <w:spacing w:after="156" w:afterLines="50" w:line="380" w:lineRule="exact"/>
        <w:ind w:firstLine="720" w:firstLineChars="300"/>
        <w:rPr>
          <w:rFonts w:eastAsia="仿宋"/>
          <w:bCs/>
          <w:sz w:val="24"/>
        </w:rPr>
      </w:pPr>
      <w:r>
        <w:rPr>
          <w:rFonts w:eastAsia="仿宋"/>
          <w:bCs/>
          <w:sz w:val="24"/>
        </w:rPr>
        <w:t>附件</w:t>
      </w:r>
      <w:r>
        <w:rPr>
          <w:rFonts w:hint="eastAsia" w:eastAsia="仿宋"/>
          <w:bCs/>
          <w:sz w:val="24"/>
        </w:rPr>
        <w:t>11</w:t>
      </w:r>
      <w:r>
        <w:rPr>
          <w:rFonts w:eastAsia="仿宋"/>
          <w:bCs/>
          <w:sz w:val="24"/>
        </w:rPr>
        <w:t>：人员配备及工期计划；</w:t>
      </w:r>
    </w:p>
    <w:p>
      <w:pPr>
        <w:adjustRightInd w:val="0"/>
        <w:snapToGrid w:val="0"/>
        <w:spacing w:line="400" w:lineRule="exact"/>
        <w:ind w:firstLine="240" w:firstLineChars="100"/>
        <w:rPr>
          <w:rFonts w:eastAsia="仿宋"/>
          <w:bCs/>
          <w:sz w:val="24"/>
        </w:rPr>
      </w:pPr>
    </w:p>
    <w:p>
      <w:pPr>
        <w:adjustRightInd w:val="0"/>
        <w:snapToGrid w:val="0"/>
        <w:spacing w:line="400" w:lineRule="exact"/>
        <w:ind w:firstLine="240" w:firstLineChars="100"/>
        <w:rPr>
          <w:rFonts w:eastAsia="仿宋"/>
          <w:bCs/>
          <w:sz w:val="24"/>
        </w:rPr>
      </w:pPr>
      <w:r>
        <w:rPr>
          <w:rFonts w:eastAsia="仿宋"/>
          <w:bCs/>
          <w:sz w:val="24"/>
        </w:rPr>
        <w:t>以下为合同签署页！</w:t>
      </w:r>
    </w:p>
    <w:p>
      <w:pPr>
        <w:adjustRightInd w:val="0"/>
        <w:snapToGrid w:val="0"/>
        <w:spacing w:line="400" w:lineRule="exact"/>
        <w:rPr>
          <w:rFonts w:eastAsia="仿宋"/>
          <w:bCs/>
          <w:sz w:val="24"/>
        </w:rPr>
      </w:pPr>
      <w:r>
        <w:rPr>
          <w:rFonts w:eastAsia="仿宋"/>
          <w:bCs/>
          <w:sz w:val="24"/>
        </w:rPr>
        <w:t>甲    方：河南科达东大国际工程有限公司（章）</w:t>
      </w:r>
    </w:p>
    <w:p>
      <w:pPr>
        <w:adjustRightInd w:val="0"/>
        <w:snapToGrid w:val="0"/>
        <w:spacing w:line="400" w:lineRule="exact"/>
        <w:rPr>
          <w:rFonts w:eastAsia="仿宋"/>
          <w:bCs/>
          <w:sz w:val="24"/>
        </w:rPr>
      </w:pPr>
      <w:r>
        <w:rPr>
          <w:rFonts w:eastAsia="仿宋"/>
          <w:bCs/>
          <w:sz w:val="24"/>
        </w:rPr>
        <w:t xml:space="preserve">地    址： </w:t>
      </w:r>
    </w:p>
    <w:p>
      <w:pPr>
        <w:adjustRightInd w:val="0"/>
        <w:snapToGrid w:val="0"/>
        <w:spacing w:line="400" w:lineRule="exact"/>
        <w:rPr>
          <w:rFonts w:eastAsia="仿宋"/>
          <w:bCs/>
          <w:sz w:val="24"/>
        </w:rPr>
      </w:pPr>
      <w:r>
        <w:rPr>
          <w:rFonts w:eastAsia="仿宋"/>
          <w:bCs/>
          <w:sz w:val="24"/>
        </w:rPr>
        <w:t>甲方委托人（签字）：                 手机：</w:t>
      </w:r>
    </w:p>
    <w:p>
      <w:pPr>
        <w:adjustRightInd w:val="0"/>
        <w:snapToGrid w:val="0"/>
        <w:spacing w:line="400" w:lineRule="exact"/>
        <w:rPr>
          <w:rFonts w:eastAsia="仿宋"/>
          <w:bCs/>
          <w:sz w:val="24"/>
        </w:rPr>
      </w:pPr>
      <w:r>
        <w:rPr>
          <w:rFonts w:eastAsia="仿宋"/>
          <w:bCs/>
          <w:sz w:val="24"/>
        </w:rPr>
        <w:t>电    话：                          传真：</w:t>
      </w:r>
    </w:p>
    <w:p>
      <w:pPr>
        <w:adjustRightInd w:val="0"/>
        <w:snapToGrid w:val="0"/>
        <w:spacing w:line="400" w:lineRule="exact"/>
        <w:rPr>
          <w:rFonts w:eastAsia="仿宋"/>
          <w:bCs/>
          <w:sz w:val="24"/>
        </w:rPr>
      </w:pPr>
    </w:p>
    <w:p>
      <w:pPr>
        <w:adjustRightInd w:val="0"/>
        <w:snapToGrid w:val="0"/>
        <w:spacing w:line="400" w:lineRule="exact"/>
        <w:rPr>
          <w:rFonts w:eastAsia="仿宋"/>
          <w:bCs/>
          <w:sz w:val="24"/>
        </w:rPr>
      </w:pPr>
      <w:r>
        <w:rPr>
          <w:rFonts w:eastAsia="仿宋"/>
          <w:bCs/>
          <w:sz w:val="24"/>
        </w:rPr>
        <w:t xml:space="preserve">乙    方： </w:t>
      </w:r>
    </w:p>
    <w:p>
      <w:pPr>
        <w:adjustRightInd w:val="0"/>
        <w:snapToGrid w:val="0"/>
        <w:spacing w:line="400" w:lineRule="exact"/>
        <w:rPr>
          <w:rFonts w:eastAsia="仿宋"/>
          <w:bCs/>
          <w:sz w:val="24"/>
        </w:rPr>
      </w:pPr>
      <w:r>
        <w:rPr>
          <w:rFonts w:eastAsia="仿宋"/>
          <w:bCs/>
          <w:sz w:val="24"/>
        </w:rPr>
        <w:t xml:space="preserve">地    址： </w:t>
      </w:r>
    </w:p>
    <w:p>
      <w:pPr>
        <w:adjustRightInd w:val="0"/>
        <w:snapToGrid w:val="0"/>
        <w:spacing w:line="400" w:lineRule="exact"/>
        <w:rPr>
          <w:rFonts w:eastAsia="仿宋"/>
          <w:bCs/>
          <w:sz w:val="24"/>
        </w:rPr>
      </w:pPr>
      <w:r>
        <w:rPr>
          <w:rFonts w:eastAsia="仿宋"/>
          <w:bCs/>
          <w:sz w:val="24"/>
        </w:rPr>
        <w:t>法定代表人（签章）：</w:t>
      </w:r>
    </w:p>
    <w:p>
      <w:pPr>
        <w:adjustRightInd w:val="0"/>
        <w:snapToGrid w:val="0"/>
        <w:spacing w:line="400" w:lineRule="exact"/>
        <w:rPr>
          <w:rFonts w:eastAsia="仿宋"/>
          <w:bCs/>
          <w:sz w:val="24"/>
        </w:rPr>
      </w:pPr>
      <w:r>
        <w:rPr>
          <w:rFonts w:eastAsia="仿宋"/>
          <w:bCs/>
          <w:sz w:val="24"/>
        </w:rPr>
        <w:t xml:space="preserve">乙方代表（签章）： </w:t>
      </w:r>
    </w:p>
    <w:p>
      <w:pPr>
        <w:adjustRightInd w:val="0"/>
        <w:snapToGrid w:val="0"/>
        <w:spacing w:line="400" w:lineRule="exact"/>
        <w:rPr>
          <w:rFonts w:eastAsia="仿宋"/>
          <w:bCs/>
          <w:sz w:val="24"/>
        </w:rPr>
      </w:pPr>
      <w:r>
        <w:rPr>
          <w:rFonts w:eastAsia="仿宋"/>
          <w:bCs/>
          <w:sz w:val="24"/>
        </w:rPr>
        <w:t>电    话：</w:t>
      </w:r>
    </w:p>
    <w:p>
      <w:pPr>
        <w:adjustRightInd w:val="0"/>
        <w:snapToGrid w:val="0"/>
        <w:spacing w:line="400" w:lineRule="exact"/>
        <w:rPr>
          <w:rFonts w:eastAsia="仿宋"/>
          <w:bCs/>
          <w:sz w:val="24"/>
        </w:rPr>
      </w:pPr>
      <w:r>
        <w:rPr>
          <w:rFonts w:eastAsia="仿宋"/>
          <w:bCs/>
          <w:sz w:val="24"/>
        </w:rPr>
        <w:t>签订日期：202</w:t>
      </w:r>
      <w:r>
        <w:rPr>
          <w:rFonts w:hint="eastAsia" w:eastAsia="仿宋"/>
          <w:bCs/>
          <w:sz w:val="24"/>
        </w:rPr>
        <w:t>4</w:t>
      </w:r>
      <w:r>
        <w:rPr>
          <w:rFonts w:eastAsia="仿宋"/>
          <w:bCs/>
          <w:sz w:val="24"/>
        </w:rPr>
        <w:t>年  月  日</w:t>
      </w:r>
    </w:p>
    <w:p>
      <w:pPr>
        <w:adjustRightInd w:val="0"/>
        <w:snapToGrid w:val="0"/>
        <w:spacing w:line="400" w:lineRule="exact"/>
        <w:rPr>
          <w:rFonts w:eastAsiaTheme="minorEastAsia"/>
          <w:bCs/>
          <w:sz w:val="24"/>
        </w:rPr>
      </w:pPr>
    </w:p>
    <w:p>
      <w:pPr>
        <w:adjustRightInd w:val="0"/>
        <w:snapToGrid w:val="0"/>
        <w:spacing w:line="400" w:lineRule="exact"/>
        <w:rPr>
          <w:rFonts w:eastAsiaTheme="minorEastAsia"/>
          <w:bCs/>
          <w:sz w:val="24"/>
        </w:rPr>
      </w:pPr>
    </w:p>
    <w:p>
      <w:pPr>
        <w:adjustRightInd w:val="0"/>
        <w:snapToGrid w:val="0"/>
        <w:spacing w:line="400" w:lineRule="exact"/>
        <w:rPr>
          <w:rFonts w:eastAsiaTheme="minorEastAsia"/>
          <w:bCs/>
          <w:sz w:val="24"/>
        </w:rPr>
      </w:pPr>
    </w:p>
    <w:p>
      <w:pPr>
        <w:adjustRightInd w:val="0"/>
        <w:snapToGrid w:val="0"/>
        <w:spacing w:line="400" w:lineRule="exact"/>
        <w:rPr>
          <w:rFonts w:eastAsiaTheme="minorEastAsia"/>
          <w:bCs/>
          <w:sz w:val="24"/>
        </w:rPr>
      </w:pPr>
    </w:p>
    <w:p>
      <w:pPr>
        <w:adjustRightInd w:val="0"/>
        <w:snapToGrid w:val="0"/>
        <w:spacing w:line="400" w:lineRule="exact"/>
        <w:rPr>
          <w:rFonts w:eastAsiaTheme="minorEastAsia"/>
          <w:bCs/>
          <w:sz w:val="28"/>
          <w:szCs w:val="28"/>
        </w:rPr>
      </w:pPr>
    </w:p>
    <w:sectPr>
      <w:footerReference r:id="rId3" w:type="default"/>
      <w:pgSz w:w="11906" w:h="16838"/>
      <w:pgMar w:top="1440" w:right="1286" w:bottom="1318" w:left="1600"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1322B"/>
    <w:multiLevelType w:val="singleLevel"/>
    <w:tmpl w:val="1C51322B"/>
    <w:lvl w:ilvl="0" w:tentative="0">
      <w:start w:val="3"/>
      <w:numFmt w:val="decimal"/>
      <w:suff w:val="space"/>
      <w:lvlText w:val="%1．"/>
      <w:lvlJc w:val="left"/>
    </w:lvl>
  </w:abstractNum>
  <w:abstractNum w:abstractNumId="1">
    <w:nsid w:val="74F53DD4"/>
    <w:multiLevelType w:val="multilevel"/>
    <w:tmpl w:val="74F53DD4"/>
    <w:lvl w:ilvl="0" w:tentative="0">
      <w:start w:val="0"/>
      <w:numFmt w:val="decimal"/>
      <w:pStyle w:val="3"/>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NWE4ZTViZmIyODI0MDEyODcxYzE0ZTE3MmRlY2QifQ=="/>
  </w:docVars>
  <w:rsids>
    <w:rsidRoot w:val="63B10867"/>
    <w:rsid w:val="00037365"/>
    <w:rsid w:val="0005268F"/>
    <w:rsid w:val="000E592D"/>
    <w:rsid w:val="001F1F8D"/>
    <w:rsid w:val="0021069D"/>
    <w:rsid w:val="002C0076"/>
    <w:rsid w:val="00447A4E"/>
    <w:rsid w:val="00647D01"/>
    <w:rsid w:val="009A3AC7"/>
    <w:rsid w:val="009F2360"/>
    <w:rsid w:val="00B82813"/>
    <w:rsid w:val="00C53666"/>
    <w:rsid w:val="00CB2B34"/>
    <w:rsid w:val="00D50AD8"/>
    <w:rsid w:val="00E42B72"/>
    <w:rsid w:val="01184747"/>
    <w:rsid w:val="0211722D"/>
    <w:rsid w:val="02BA3F8E"/>
    <w:rsid w:val="02BB6958"/>
    <w:rsid w:val="03A9382D"/>
    <w:rsid w:val="03B4150E"/>
    <w:rsid w:val="040E5982"/>
    <w:rsid w:val="045945F9"/>
    <w:rsid w:val="04804641"/>
    <w:rsid w:val="048473D7"/>
    <w:rsid w:val="04967A5E"/>
    <w:rsid w:val="04BF1E06"/>
    <w:rsid w:val="057C41EE"/>
    <w:rsid w:val="06AF4435"/>
    <w:rsid w:val="06ED4932"/>
    <w:rsid w:val="06F141E7"/>
    <w:rsid w:val="07344DC7"/>
    <w:rsid w:val="07352BCC"/>
    <w:rsid w:val="077E1A2E"/>
    <w:rsid w:val="085246B1"/>
    <w:rsid w:val="086504F8"/>
    <w:rsid w:val="087A0447"/>
    <w:rsid w:val="09310382"/>
    <w:rsid w:val="093B29AF"/>
    <w:rsid w:val="0A99282A"/>
    <w:rsid w:val="0AF6588F"/>
    <w:rsid w:val="0B3D2A36"/>
    <w:rsid w:val="0B666A61"/>
    <w:rsid w:val="0BB53545"/>
    <w:rsid w:val="0C5835CF"/>
    <w:rsid w:val="0D227DD4"/>
    <w:rsid w:val="0D273323"/>
    <w:rsid w:val="0D4E54A0"/>
    <w:rsid w:val="0D5F5E5E"/>
    <w:rsid w:val="0D6C5454"/>
    <w:rsid w:val="0E8C2C83"/>
    <w:rsid w:val="0EC87A33"/>
    <w:rsid w:val="0F683A31"/>
    <w:rsid w:val="0FB96DF8"/>
    <w:rsid w:val="106F63B8"/>
    <w:rsid w:val="119B1893"/>
    <w:rsid w:val="11B8179E"/>
    <w:rsid w:val="11BA7B07"/>
    <w:rsid w:val="11D02E86"/>
    <w:rsid w:val="13A50343"/>
    <w:rsid w:val="13CE7899"/>
    <w:rsid w:val="13DF1D70"/>
    <w:rsid w:val="150F0169"/>
    <w:rsid w:val="152233E0"/>
    <w:rsid w:val="154A1FE2"/>
    <w:rsid w:val="159A1B96"/>
    <w:rsid w:val="16274D2D"/>
    <w:rsid w:val="16AF7368"/>
    <w:rsid w:val="17B86384"/>
    <w:rsid w:val="182C2DE0"/>
    <w:rsid w:val="18EB4B61"/>
    <w:rsid w:val="19630A84"/>
    <w:rsid w:val="19771AEE"/>
    <w:rsid w:val="198729C4"/>
    <w:rsid w:val="19CA0493"/>
    <w:rsid w:val="1A627B6D"/>
    <w:rsid w:val="1ADE1BE9"/>
    <w:rsid w:val="1C161DDD"/>
    <w:rsid w:val="1C77246D"/>
    <w:rsid w:val="1C996F84"/>
    <w:rsid w:val="1CF86DE9"/>
    <w:rsid w:val="1D333784"/>
    <w:rsid w:val="1D422CCC"/>
    <w:rsid w:val="1F2F4850"/>
    <w:rsid w:val="2061509E"/>
    <w:rsid w:val="20737C7A"/>
    <w:rsid w:val="20DF7E38"/>
    <w:rsid w:val="20F62C82"/>
    <w:rsid w:val="21117017"/>
    <w:rsid w:val="226B1251"/>
    <w:rsid w:val="22A6169F"/>
    <w:rsid w:val="22CC31F6"/>
    <w:rsid w:val="22E76282"/>
    <w:rsid w:val="236553F8"/>
    <w:rsid w:val="23700025"/>
    <w:rsid w:val="259A782B"/>
    <w:rsid w:val="25A7000D"/>
    <w:rsid w:val="25B82157"/>
    <w:rsid w:val="25D458D2"/>
    <w:rsid w:val="2610496C"/>
    <w:rsid w:val="26105AEF"/>
    <w:rsid w:val="263E08AF"/>
    <w:rsid w:val="26700D66"/>
    <w:rsid w:val="268B0052"/>
    <w:rsid w:val="26B8286D"/>
    <w:rsid w:val="26EB7BB7"/>
    <w:rsid w:val="277F2F2D"/>
    <w:rsid w:val="27DA4FB9"/>
    <w:rsid w:val="288A6E82"/>
    <w:rsid w:val="298250A2"/>
    <w:rsid w:val="29B6075C"/>
    <w:rsid w:val="2A497822"/>
    <w:rsid w:val="2B903CEF"/>
    <w:rsid w:val="2BD2547C"/>
    <w:rsid w:val="2C714E0E"/>
    <w:rsid w:val="2C884E64"/>
    <w:rsid w:val="2CA23219"/>
    <w:rsid w:val="2CF018FD"/>
    <w:rsid w:val="2D287BC3"/>
    <w:rsid w:val="2D2E619D"/>
    <w:rsid w:val="2D8B6F64"/>
    <w:rsid w:val="2DA52FC1"/>
    <w:rsid w:val="2DDA23E8"/>
    <w:rsid w:val="2E3E3C10"/>
    <w:rsid w:val="2F77098D"/>
    <w:rsid w:val="30B2148C"/>
    <w:rsid w:val="30E6022C"/>
    <w:rsid w:val="312021EF"/>
    <w:rsid w:val="322900D3"/>
    <w:rsid w:val="33910CD6"/>
    <w:rsid w:val="33D14882"/>
    <w:rsid w:val="341622A5"/>
    <w:rsid w:val="348C6E20"/>
    <w:rsid w:val="34BA3171"/>
    <w:rsid w:val="34E40873"/>
    <w:rsid w:val="34F42711"/>
    <w:rsid w:val="35380BBF"/>
    <w:rsid w:val="369736C3"/>
    <w:rsid w:val="36CF6023"/>
    <w:rsid w:val="372A0312"/>
    <w:rsid w:val="388E6C88"/>
    <w:rsid w:val="38B22A36"/>
    <w:rsid w:val="38F04726"/>
    <w:rsid w:val="3A6A1BBF"/>
    <w:rsid w:val="3AB931B0"/>
    <w:rsid w:val="3AB94550"/>
    <w:rsid w:val="3AFE1F63"/>
    <w:rsid w:val="3C587148"/>
    <w:rsid w:val="3C6378B1"/>
    <w:rsid w:val="3C6D00E1"/>
    <w:rsid w:val="3CA50080"/>
    <w:rsid w:val="3CF94AB9"/>
    <w:rsid w:val="3D3305EA"/>
    <w:rsid w:val="3D925A82"/>
    <w:rsid w:val="3DA17020"/>
    <w:rsid w:val="3DE713D4"/>
    <w:rsid w:val="3DFD5122"/>
    <w:rsid w:val="3F9F7275"/>
    <w:rsid w:val="40956EC5"/>
    <w:rsid w:val="415F1948"/>
    <w:rsid w:val="417562AB"/>
    <w:rsid w:val="41886A2A"/>
    <w:rsid w:val="41A623ED"/>
    <w:rsid w:val="42982C9D"/>
    <w:rsid w:val="42D53EF1"/>
    <w:rsid w:val="431A7C68"/>
    <w:rsid w:val="43417AAA"/>
    <w:rsid w:val="43483E86"/>
    <w:rsid w:val="43996CCD"/>
    <w:rsid w:val="43BE3225"/>
    <w:rsid w:val="43E701CB"/>
    <w:rsid w:val="447D214A"/>
    <w:rsid w:val="468E194D"/>
    <w:rsid w:val="47B432D0"/>
    <w:rsid w:val="47FF47E1"/>
    <w:rsid w:val="4841003D"/>
    <w:rsid w:val="48D33E39"/>
    <w:rsid w:val="48E00EFA"/>
    <w:rsid w:val="497C0C22"/>
    <w:rsid w:val="49DB76B4"/>
    <w:rsid w:val="4A391EB1"/>
    <w:rsid w:val="4B741387"/>
    <w:rsid w:val="4BA34B8C"/>
    <w:rsid w:val="4C2E30F6"/>
    <w:rsid w:val="4C7D362F"/>
    <w:rsid w:val="4C853456"/>
    <w:rsid w:val="4CB5651F"/>
    <w:rsid w:val="4CBC4E0D"/>
    <w:rsid w:val="4CC77E4A"/>
    <w:rsid w:val="4CF34BF9"/>
    <w:rsid w:val="4CF82CB6"/>
    <w:rsid w:val="4D075681"/>
    <w:rsid w:val="4D4D3536"/>
    <w:rsid w:val="4E59566D"/>
    <w:rsid w:val="4E5B27DF"/>
    <w:rsid w:val="4E6A7BE3"/>
    <w:rsid w:val="4EEA4880"/>
    <w:rsid w:val="4F7A194C"/>
    <w:rsid w:val="503A4652"/>
    <w:rsid w:val="50D6330E"/>
    <w:rsid w:val="50EC2B32"/>
    <w:rsid w:val="51C57F1A"/>
    <w:rsid w:val="521A547C"/>
    <w:rsid w:val="522C1878"/>
    <w:rsid w:val="53274746"/>
    <w:rsid w:val="533C41C5"/>
    <w:rsid w:val="53511743"/>
    <w:rsid w:val="53746E0E"/>
    <w:rsid w:val="554C4EA5"/>
    <w:rsid w:val="55A0637F"/>
    <w:rsid w:val="55AD03B6"/>
    <w:rsid w:val="55D30E8E"/>
    <w:rsid w:val="56F03BE4"/>
    <w:rsid w:val="57192BA9"/>
    <w:rsid w:val="573921B9"/>
    <w:rsid w:val="596A00C5"/>
    <w:rsid w:val="599562AA"/>
    <w:rsid w:val="59CC2C8B"/>
    <w:rsid w:val="59DE2779"/>
    <w:rsid w:val="5A2E41BB"/>
    <w:rsid w:val="5AE51CBF"/>
    <w:rsid w:val="5B635005"/>
    <w:rsid w:val="5BA11EA0"/>
    <w:rsid w:val="5BF154A0"/>
    <w:rsid w:val="5C142F3C"/>
    <w:rsid w:val="5CB60845"/>
    <w:rsid w:val="5CFB00C8"/>
    <w:rsid w:val="5D1538E2"/>
    <w:rsid w:val="5D7D3EE1"/>
    <w:rsid w:val="5D9C768D"/>
    <w:rsid w:val="5E744070"/>
    <w:rsid w:val="5F5F1917"/>
    <w:rsid w:val="5F715A77"/>
    <w:rsid w:val="5F8D1190"/>
    <w:rsid w:val="5FB42F3B"/>
    <w:rsid w:val="5FC20D1A"/>
    <w:rsid w:val="5FF2089A"/>
    <w:rsid w:val="6030365A"/>
    <w:rsid w:val="61227EAA"/>
    <w:rsid w:val="61502C69"/>
    <w:rsid w:val="61776447"/>
    <w:rsid w:val="62373576"/>
    <w:rsid w:val="62AB4341"/>
    <w:rsid w:val="62AE2E73"/>
    <w:rsid w:val="632717A7"/>
    <w:rsid w:val="63AB4D7E"/>
    <w:rsid w:val="63B10867"/>
    <w:rsid w:val="644C301C"/>
    <w:rsid w:val="6578453C"/>
    <w:rsid w:val="658B24C1"/>
    <w:rsid w:val="65963403"/>
    <w:rsid w:val="66732BE6"/>
    <w:rsid w:val="67302D72"/>
    <w:rsid w:val="676034DA"/>
    <w:rsid w:val="699175DE"/>
    <w:rsid w:val="69CD3A2B"/>
    <w:rsid w:val="69CF0A1E"/>
    <w:rsid w:val="69DA126C"/>
    <w:rsid w:val="6A6432E1"/>
    <w:rsid w:val="6A747C16"/>
    <w:rsid w:val="6A89528F"/>
    <w:rsid w:val="6B2C427C"/>
    <w:rsid w:val="6C186F7E"/>
    <w:rsid w:val="6C841A18"/>
    <w:rsid w:val="6CB401CC"/>
    <w:rsid w:val="6D0E11A6"/>
    <w:rsid w:val="6E275B54"/>
    <w:rsid w:val="6E5378F4"/>
    <w:rsid w:val="6EA463A2"/>
    <w:rsid w:val="6EC922AC"/>
    <w:rsid w:val="6EFE5B06"/>
    <w:rsid w:val="6FBA2DE4"/>
    <w:rsid w:val="701E2184"/>
    <w:rsid w:val="71125845"/>
    <w:rsid w:val="71B357FF"/>
    <w:rsid w:val="71BA7C8A"/>
    <w:rsid w:val="724D7768"/>
    <w:rsid w:val="72A7258E"/>
    <w:rsid w:val="72BB3CBA"/>
    <w:rsid w:val="735956FC"/>
    <w:rsid w:val="736E4477"/>
    <w:rsid w:val="73840EB2"/>
    <w:rsid w:val="74866EE8"/>
    <w:rsid w:val="755C79D6"/>
    <w:rsid w:val="75AD3D8E"/>
    <w:rsid w:val="761009CA"/>
    <w:rsid w:val="763641D6"/>
    <w:rsid w:val="763760D4"/>
    <w:rsid w:val="77400680"/>
    <w:rsid w:val="77980A6E"/>
    <w:rsid w:val="782E7A0C"/>
    <w:rsid w:val="78CC37D6"/>
    <w:rsid w:val="795B3AF3"/>
    <w:rsid w:val="796C0EDE"/>
    <w:rsid w:val="79D54DBB"/>
    <w:rsid w:val="79F66366"/>
    <w:rsid w:val="7B713AB0"/>
    <w:rsid w:val="7BE46C9E"/>
    <w:rsid w:val="7C397E54"/>
    <w:rsid w:val="7C8574E8"/>
    <w:rsid w:val="7CBB3234"/>
    <w:rsid w:val="7CCE5050"/>
    <w:rsid w:val="7DA71A0B"/>
    <w:rsid w:val="7DF82266"/>
    <w:rsid w:val="7E3E09CD"/>
    <w:rsid w:val="7E4B547D"/>
    <w:rsid w:val="7E65648D"/>
    <w:rsid w:val="7E9B637A"/>
    <w:rsid w:val="7EA06B86"/>
    <w:rsid w:val="7FE258B2"/>
    <w:rsid w:val="7FEE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4"/>
    <w:next w:val="1"/>
    <w:autoRedefine/>
    <w:qFormat/>
    <w:uiPriority w:val="0"/>
    <w:pPr>
      <w:keepNext/>
      <w:numPr>
        <w:ilvl w:val="0"/>
        <w:numId w:val="1"/>
      </w:numPr>
      <w:tabs>
        <w:tab w:val="left" w:pos="120"/>
      </w:tabs>
      <w:spacing w:line="360" w:lineRule="auto"/>
    </w:pPr>
    <w:rPr>
      <w:rFonts w:hint="eastAsia" w:ascii="宋体"/>
      <w:i/>
      <w:szCs w:val="21"/>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4">
    <w:name w:val="小标题"/>
    <w:autoRedefine/>
    <w:qFormat/>
    <w:uiPriority w:val="0"/>
    <w:pPr>
      <w:widowControl w:val="0"/>
      <w:tabs>
        <w:tab w:val="left" w:pos="120"/>
      </w:tabs>
      <w:adjustRightInd w:val="0"/>
      <w:snapToGrid w:val="0"/>
      <w:spacing w:line="300" w:lineRule="auto"/>
      <w:jc w:val="both"/>
      <w:outlineLvl w:val="3"/>
    </w:pPr>
    <w:rPr>
      <w:rFonts w:ascii="Arial" w:hAnsi="Arial" w:eastAsia="宋体" w:cs="Arial"/>
      <w:sz w:val="24"/>
      <w:lang w:val="en-US" w:eastAsia="en-US" w:bidi="ar-SA"/>
    </w:rPr>
  </w:style>
  <w:style w:type="paragraph" w:styleId="5">
    <w:name w:val="annotation text"/>
    <w:basedOn w:val="1"/>
    <w:link w:val="19"/>
    <w:autoRedefine/>
    <w:qFormat/>
    <w:uiPriority w:val="0"/>
    <w:pPr>
      <w:jc w:val="left"/>
    </w:pPr>
  </w:style>
  <w:style w:type="paragraph" w:styleId="6">
    <w:name w:val="Balloon Text"/>
    <w:basedOn w:val="1"/>
    <w:link w:val="18"/>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annotation subject"/>
    <w:basedOn w:val="5"/>
    <w:next w:val="5"/>
    <w:link w:val="20"/>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0000FF"/>
      <w:u w:val="single"/>
    </w:rPr>
  </w:style>
  <w:style w:type="character" w:styleId="15">
    <w:name w:val="annotation reference"/>
    <w:basedOn w:val="13"/>
    <w:autoRedefine/>
    <w:qFormat/>
    <w:uiPriority w:val="0"/>
    <w:rPr>
      <w:sz w:val="21"/>
      <w:szCs w:val="21"/>
    </w:rPr>
  </w:style>
  <w:style w:type="paragraph" w:styleId="16">
    <w:name w:val="List Paragraph"/>
    <w:basedOn w:val="1"/>
    <w:autoRedefine/>
    <w:qFormat/>
    <w:uiPriority w:val="34"/>
    <w:pPr>
      <w:ind w:firstLine="420" w:firstLineChars="200"/>
    </w:pPr>
    <w:rPr>
      <w:rFonts w:ascii="Calibri" w:hAnsi="Calibri"/>
      <w:szCs w:val="20"/>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批注框文本 字符"/>
    <w:basedOn w:val="13"/>
    <w:link w:val="6"/>
    <w:autoRedefine/>
    <w:qFormat/>
    <w:uiPriority w:val="0"/>
    <w:rPr>
      <w:rFonts w:ascii="Times New Roman" w:hAnsi="Times New Roman" w:eastAsia="宋体" w:cs="Times New Roman"/>
      <w:kern w:val="2"/>
      <w:sz w:val="18"/>
      <w:szCs w:val="18"/>
    </w:rPr>
  </w:style>
  <w:style w:type="character" w:customStyle="1" w:styleId="19">
    <w:name w:val="批注文字 字符"/>
    <w:basedOn w:val="13"/>
    <w:link w:val="5"/>
    <w:qFormat/>
    <w:uiPriority w:val="0"/>
    <w:rPr>
      <w:rFonts w:ascii="Times New Roman" w:hAnsi="Times New Roman" w:eastAsia="宋体" w:cs="Times New Roman"/>
      <w:kern w:val="2"/>
      <w:sz w:val="21"/>
      <w:szCs w:val="24"/>
    </w:rPr>
  </w:style>
  <w:style w:type="character" w:customStyle="1" w:styleId="20">
    <w:name w:val="批注主题 字符"/>
    <w:basedOn w:val="19"/>
    <w:link w:val="10"/>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23</Pages>
  <Words>3286</Words>
  <Characters>18733</Characters>
  <Lines>156</Lines>
  <Paragraphs>43</Paragraphs>
  <TotalTime>30</TotalTime>
  <ScaleCrop>false</ScaleCrop>
  <LinksUpToDate>false</LinksUpToDate>
  <CharactersWithSpaces>21976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2023-10-26T07:14:00Z</dcterms:created>
  <dc:creator>老根</dc:creator>
  <cp:lastModifiedBy>Administrator</cp:lastModifiedBy>
  <cp:lastPrinted>2023-11-20T01:01:00Z</cp:lastPrinted>
  <dcterms:modified xsi:type="dcterms:W3CDTF">2024-01-17T02:01:31Z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D193CB1F32FF4641AFCA073AE05987DB_13</vt:lpwstr>
  </property>
</Properties>
</file>